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A50" w:rsidRDefault="004A2A50">
      <w:pPr>
        <w:pStyle w:val="Style1"/>
        <w:kinsoku w:val="0"/>
        <w:autoSpaceDE/>
        <w:autoSpaceDN/>
        <w:adjustRightInd/>
        <w:spacing w:before="936" w:line="206" w:lineRule="auto"/>
        <w:ind w:left="2376"/>
        <w:rPr>
          <w:b/>
          <w:bCs/>
          <w:sz w:val="26"/>
          <w:szCs w:val="26"/>
          <w:lang w:val="es-ES" w:eastAsia="es-ES"/>
        </w:rPr>
      </w:pPr>
      <w:r>
        <w:rPr>
          <w:b/>
          <w:bCs/>
          <w:sz w:val="26"/>
          <w:szCs w:val="26"/>
          <w:lang w:val="es-ES" w:eastAsia="es-ES"/>
        </w:rPr>
        <w:t>RESOLUCION No. TAT-2204-2013</w:t>
      </w:r>
    </w:p>
    <w:p w:rsidR="004A2A50" w:rsidRDefault="004A2A50" w:rsidP="004A2A50">
      <w:pPr>
        <w:pStyle w:val="Style2"/>
        <w:kinsoku w:val="0"/>
        <w:autoSpaceDE/>
        <w:autoSpaceDN/>
        <w:rPr>
          <w:rStyle w:val="CharacterStyle1"/>
          <w:spacing w:val="1152"/>
          <w:lang w:val="es-ES" w:eastAsia="es-ES"/>
        </w:rPr>
      </w:pPr>
      <w:r>
        <w:rPr>
          <w:rStyle w:val="CharacterStyle1"/>
          <w:b/>
          <w:bCs/>
          <w:spacing w:val="4"/>
          <w:lang w:val="es-ES" w:eastAsia="es-ES"/>
        </w:rPr>
        <w:t xml:space="preserve">TRIBUNAL ADMINISTRATIVO DE TRANSPORTE. </w:t>
      </w:r>
      <w:r>
        <w:rPr>
          <w:rStyle w:val="CharacterStyle1"/>
          <w:spacing w:val="4"/>
          <w:lang w:val="es-ES" w:eastAsia="es-ES"/>
        </w:rPr>
        <w:t>San José, a las Once horas con Cincuenta y Tres minutos del Treinta y Uno de Octubre del Dos Mil trece.</w:t>
      </w:r>
    </w:p>
    <w:p w:rsidR="004A2A50" w:rsidRDefault="004A2A50" w:rsidP="006C3D12">
      <w:pPr>
        <w:pStyle w:val="Style2"/>
        <w:kinsoku w:val="0"/>
        <w:autoSpaceDE/>
        <w:autoSpaceDN/>
        <w:spacing w:before="684" w:line="278" w:lineRule="auto"/>
        <w:ind w:right="-6"/>
        <w:rPr>
          <w:rStyle w:val="CharacterStyle1"/>
          <w:b/>
          <w:bCs/>
          <w:lang w:val="es-ES" w:eastAsia="es-ES"/>
        </w:rPr>
      </w:pPr>
      <w:r>
        <w:rPr>
          <w:rStyle w:val="CharacterStyle1"/>
          <w:spacing w:val="3"/>
          <w:lang w:val="es-ES" w:eastAsia="es-ES"/>
        </w:rPr>
        <w:t xml:space="preserve">Se conoce por este medio de Recurso de Apelación en subsidio y de Acción de </w:t>
      </w:r>
      <w:r>
        <w:rPr>
          <w:rStyle w:val="CharacterStyle1"/>
          <w:spacing w:val="-4"/>
          <w:lang w:val="es-ES" w:eastAsia="es-ES"/>
        </w:rPr>
        <w:t xml:space="preserve">Nulidad Absoluta interpuestos por la empresa </w:t>
      </w:r>
      <w:r>
        <w:rPr>
          <w:rStyle w:val="CharacterStyle1"/>
          <w:b/>
          <w:bCs/>
          <w:spacing w:val="-4"/>
          <w:lang w:val="es-ES" w:eastAsia="es-ES"/>
        </w:rPr>
        <w:t xml:space="preserve">M.S.A., </w:t>
      </w:r>
      <w:r>
        <w:rPr>
          <w:rStyle w:val="CharacterStyle1"/>
          <w:spacing w:val="-2"/>
          <w:lang w:val="es-ES" w:eastAsia="es-ES"/>
        </w:rPr>
        <w:t xml:space="preserve">cédula de persona jurídica número </w:t>
      </w:r>
      <w:r w:rsidR="006C3D12">
        <w:rPr>
          <w:rStyle w:val="CharacterStyle1"/>
          <w:spacing w:val="-2"/>
          <w:lang w:val="es-ES" w:eastAsia="es-ES"/>
        </w:rPr>
        <w:t>…</w:t>
      </w:r>
      <w:r>
        <w:rPr>
          <w:rStyle w:val="CharacterStyle1"/>
          <w:spacing w:val="-2"/>
          <w:lang w:val="es-ES" w:eastAsia="es-ES"/>
        </w:rPr>
        <w:t xml:space="preserve">, Empresa Operadora del Servicio Público de Transporte Remunerado de Personas, Modalidad Autobús, en la Ruta No. 533: </w:t>
      </w:r>
      <w:r>
        <w:rPr>
          <w:rStyle w:val="CharacterStyle1"/>
          <w:i/>
          <w:iCs/>
          <w:spacing w:val="-2"/>
          <w:lang w:val="es-ES" w:eastAsia="es-ES"/>
        </w:rPr>
        <w:t xml:space="preserve">"Santa Cruz — Paraíso — </w:t>
      </w:r>
      <w:proofErr w:type="spellStart"/>
      <w:r>
        <w:rPr>
          <w:rStyle w:val="CharacterStyle1"/>
          <w:i/>
          <w:iCs/>
          <w:spacing w:val="-2"/>
          <w:lang w:val="es-ES" w:eastAsia="es-ES"/>
        </w:rPr>
        <w:t>Junquillal</w:t>
      </w:r>
      <w:proofErr w:type="spellEnd"/>
      <w:r>
        <w:rPr>
          <w:rStyle w:val="CharacterStyle1"/>
          <w:i/>
          <w:iCs/>
          <w:spacing w:val="-2"/>
          <w:lang w:val="es-ES" w:eastAsia="es-ES"/>
        </w:rPr>
        <w:t xml:space="preserve"> </w:t>
      </w:r>
      <w:r>
        <w:rPr>
          <w:rStyle w:val="CharacterStyle1"/>
          <w:spacing w:val="-2"/>
          <w:lang w:val="es-ES" w:eastAsia="es-ES"/>
        </w:rPr>
        <w:t xml:space="preserve">y </w:t>
      </w:r>
      <w:r>
        <w:rPr>
          <w:rStyle w:val="CharacterStyle1"/>
          <w:i/>
          <w:iCs/>
          <w:spacing w:val="-2"/>
          <w:lang w:val="es-ES" w:eastAsia="es-ES"/>
        </w:rPr>
        <w:t xml:space="preserve">viceversa"; </w:t>
      </w:r>
      <w:r>
        <w:rPr>
          <w:rStyle w:val="CharacterStyle1"/>
          <w:spacing w:val="-2"/>
          <w:lang w:val="es-ES" w:eastAsia="es-ES"/>
        </w:rPr>
        <w:t xml:space="preserve">representada por el Señor </w:t>
      </w:r>
      <w:r>
        <w:rPr>
          <w:rStyle w:val="CharacterStyle1"/>
          <w:b/>
          <w:bCs/>
          <w:spacing w:val="3"/>
          <w:sz w:val="21"/>
          <w:szCs w:val="21"/>
          <w:lang w:val="es-ES" w:eastAsia="es-ES"/>
        </w:rPr>
        <w:t xml:space="preserve">A.P.C., </w:t>
      </w:r>
      <w:r>
        <w:rPr>
          <w:rStyle w:val="CharacterStyle1"/>
          <w:spacing w:val="3"/>
          <w:lang w:val="es-ES" w:eastAsia="es-ES"/>
        </w:rPr>
        <w:t xml:space="preserve">portador de la cédula de identidad número </w:t>
      </w:r>
      <w:r w:rsidR="006C3D12">
        <w:rPr>
          <w:rStyle w:val="CharacterStyle1"/>
          <w:spacing w:val="3"/>
          <w:lang w:val="es-ES" w:eastAsia="es-ES"/>
        </w:rPr>
        <w:t>…</w:t>
      </w:r>
      <w:r>
        <w:rPr>
          <w:rStyle w:val="CharacterStyle1"/>
          <w:spacing w:val="2"/>
          <w:lang w:val="es-ES" w:eastAsia="es-ES"/>
        </w:rPr>
        <w:t xml:space="preserve">, quien a su vez es Representado en lo Particular por su Apoderada Especial, </w:t>
      </w:r>
      <w:r>
        <w:rPr>
          <w:rStyle w:val="CharacterStyle1"/>
          <w:spacing w:val="1"/>
          <w:lang w:val="es-ES" w:eastAsia="es-ES"/>
        </w:rPr>
        <w:t xml:space="preserve">Señora </w:t>
      </w:r>
      <w:r>
        <w:rPr>
          <w:rStyle w:val="CharacterStyle1"/>
          <w:b/>
          <w:bCs/>
          <w:spacing w:val="1"/>
          <w:sz w:val="21"/>
          <w:szCs w:val="21"/>
          <w:lang w:val="es-ES" w:eastAsia="es-ES"/>
        </w:rPr>
        <w:t xml:space="preserve">M.D.P.O.H., </w:t>
      </w:r>
      <w:r>
        <w:rPr>
          <w:rStyle w:val="CharacterStyle1"/>
          <w:spacing w:val="1"/>
          <w:lang w:val="es-ES" w:eastAsia="es-ES"/>
        </w:rPr>
        <w:t xml:space="preserve">de calidades conocida y portadora </w:t>
      </w:r>
      <w:r>
        <w:rPr>
          <w:rStyle w:val="CharacterStyle1"/>
          <w:spacing w:val="3"/>
          <w:lang w:val="es-ES" w:eastAsia="es-ES"/>
        </w:rPr>
        <w:t xml:space="preserve">de la Cédula de Residencia No. </w:t>
      </w:r>
      <w:r w:rsidR="006C3D12">
        <w:rPr>
          <w:rStyle w:val="CharacterStyle1"/>
          <w:spacing w:val="3"/>
          <w:lang w:val="es-ES" w:eastAsia="es-ES"/>
        </w:rPr>
        <w:t>…</w:t>
      </w:r>
      <w:r>
        <w:rPr>
          <w:rStyle w:val="CharacterStyle1"/>
          <w:spacing w:val="3"/>
          <w:lang w:val="es-ES" w:eastAsia="es-ES"/>
        </w:rPr>
        <w:t xml:space="preserve">, contra el Artículo No. 5.2 de la </w:t>
      </w:r>
      <w:r>
        <w:rPr>
          <w:rStyle w:val="CharacterStyle1"/>
          <w:spacing w:val="4"/>
          <w:lang w:val="es-ES" w:eastAsia="es-ES"/>
        </w:rPr>
        <w:t xml:space="preserve">Sesión Ordinaria No. 55-2012 del 22 de Agosto del 2012, dictado por la Junta </w:t>
      </w:r>
      <w:r>
        <w:rPr>
          <w:rStyle w:val="CharacterStyle1"/>
          <w:spacing w:val="38"/>
          <w:lang w:val="es-ES" w:eastAsia="es-ES"/>
        </w:rPr>
        <w:t>Directiva del Consejo de Transporte Público.</w:t>
      </w:r>
      <w:r w:rsidR="006C3D12">
        <w:rPr>
          <w:rStyle w:val="CharacterStyle1"/>
          <w:spacing w:val="38"/>
          <w:lang w:val="es-ES" w:eastAsia="es-ES"/>
        </w:rPr>
        <w:t xml:space="preserve"> </w:t>
      </w:r>
      <w:r>
        <w:rPr>
          <w:rStyle w:val="CharacterStyle1"/>
          <w:b/>
          <w:bCs/>
          <w:spacing w:val="38"/>
          <w:lang w:val="es-ES" w:eastAsia="es-ES"/>
        </w:rPr>
        <w:t xml:space="preserve">EXPEDIENTE </w:t>
      </w:r>
      <w:r w:rsidR="006C3D12">
        <w:rPr>
          <w:rStyle w:val="CharacterStyle1"/>
          <w:b/>
          <w:bCs/>
          <w:spacing w:val="38"/>
          <w:lang w:val="es-ES" w:eastAsia="es-ES"/>
        </w:rPr>
        <w:t>A</w:t>
      </w:r>
      <w:r>
        <w:rPr>
          <w:rStyle w:val="CharacterStyle1"/>
          <w:b/>
          <w:bCs/>
          <w:lang w:val="es-ES" w:eastAsia="es-ES"/>
        </w:rPr>
        <w:t xml:space="preserve">DMINISTRATIVO </w:t>
      </w:r>
      <w:r w:rsidR="006C3D12">
        <w:rPr>
          <w:rStyle w:val="CharacterStyle1"/>
          <w:b/>
          <w:bCs/>
          <w:lang w:val="es-ES" w:eastAsia="es-ES"/>
        </w:rPr>
        <w:t xml:space="preserve"> </w:t>
      </w:r>
      <w:r>
        <w:rPr>
          <w:rStyle w:val="CharacterStyle1"/>
          <w:b/>
          <w:bCs/>
          <w:lang w:val="es-ES" w:eastAsia="es-ES"/>
        </w:rPr>
        <w:t>No. TAT-053-13.-</w:t>
      </w:r>
    </w:p>
    <w:p w:rsidR="004A2A50" w:rsidRDefault="004A2A50">
      <w:pPr>
        <w:pStyle w:val="Style1"/>
        <w:kinsoku w:val="0"/>
        <w:autoSpaceDE/>
        <w:autoSpaceDN/>
        <w:adjustRightInd/>
        <w:spacing w:before="756" w:line="204" w:lineRule="auto"/>
        <w:ind w:left="3528"/>
        <w:rPr>
          <w:b/>
          <w:bCs/>
          <w:sz w:val="26"/>
          <w:szCs w:val="26"/>
          <w:lang w:val="es-ES" w:eastAsia="es-ES"/>
        </w:rPr>
      </w:pPr>
      <w:r>
        <w:rPr>
          <w:b/>
          <w:bCs/>
          <w:sz w:val="26"/>
          <w:szCs w:val="26"/>
          <w:lang w:val="es-ES" w:eastAsia="es-ES"/>
        </w:rPr>
        <w:t>RESULTANDO</w:t>
      </w:r>
    </w:p>
    <w:p w:rsidR="004A2A50" w:rsidRDefault="004A2A50">
      <w:pPr>
        <w:pStyle w:val="Style1"/>
        <w:kinsoku w:val="0"/>
        <w:autoSpaceDE/>
        <w:autoSpaceDN/>
        <w:adjustRightInd/>
        <w:spacing w:before="648" w:after="1152" w:line="276" w:lineRule="auto"/>
        <w:ind w:right="144"/>
        <w:jc w:val="both"/>
        <w:rPr>
          <w:sz w:val="26"/>
          <w:szCs w:val="26"/>
          <w:lang w:val="es-ES" w:eastAsia="es-ES"/>
        </w:rPr>
      </w:pPr>
      <w:r>
        <w:rPr>
          <w:b/>
          <w:bCs/>
          <w:spacing w:val="3"/>
          <w:sz w:val="26"/>
          <w:szCs w:val="26"/>
          <w:lang w:val="es-ES" w:eastAsia="es-ES"/>
        </w:rPr>
        <w:t xml:space="preserve">PRIMERO: </w:t>
      </w:r>
      <w:r>
        <w:rPr>
          <w:spacing w:val="3"/>
          <w:sz w:val="26"/>
          <w:szCs w:val="26"/>
          <w:lang w:val="es-ES" w:eastAsia="es-ES"/>
        </w:rPr>
        <w:t xml:space="preserve">La Junta Directiva del Consejo de Transporte Público mediante el </w:t>
      </w:r>
      <w:r>
        <w:rPr>
          <w:spacing w:val="2"/>
          <w:sz w:val="26"/>
          <w:szCs w:val="26"/>
          <w:lang w:val="es-ES" w:eastAsia="es-ES"/>
        </w:rPr>
        <w:t xml:space="preserve">Artículo No. 5.2 de su Sesión Ordinaria No. 55-2012 del 22 de Agosto del 2012 </w:t>
      </w:r>
      <w:r>
        <w:rPr>
          <w:sz w:val="26"/>
          <w:szCs w:val="26"/>
          <w:lang w:val="es-ES" w:eastAsia="es-ES"/>
        </w:rPr>
        <w:t>dispuso:</w:t>
      </w:r>
    </w:p>
    <w:p w:rsidR="006C3D12" w:rsidRDefault="006C3D12">
      <w:pPr>
        <w:pStyle w:val="Style1"/>
        <w:kinsoku w:val="0"/>
        <w:autoSpaceDE/>
        <w:autoSpaceDN/>
        <w:adjustRightInd/>
        <w:spacing w:before="648" w:after="1152" w:line="276" w:lineRule="auto"/>
        <w:ind w:right="144"/>
        <w:jc w:val="both"/>
        <w:rPr>
          <w:sz w:val="26"/>
          <w:szCs w:val="26"/>
          <w:lang w:val="es-ES" w:eastAsia="es-ES"/>
        </w:rPr>
      </w:pPr>
    </w:p>
    <w:p w:rsidR="006C3D12" w:rsidRDefault="006C3D12">
      <w:pPr>
        <w:pStyle w:val="Style1"/>
        <w:kinsoku w:val="0"/>
        <w:autoSpaceDE/>
        <w:autoSpaceDN/>
        <w:adjustRightInd/>
        <w:spacing w:before="648" w:after="1152" w:line="276" w:lineRule="auto"/>
        <w:ind w:right="144"/>
        <w:jc w:val="both"/>
        <w:rPr>
          <w:sz w:val="26"/>
          <w:szCs w:val="26"/>
          <w:lang w:val="es-ES" w:eastAsia="es-ES"/>
        </w:rPr>
      </w:pPr>
    </w:p>
    <w:p w:rsidR="004A2A50" w:rsidRDefault="004A2A50">
      <w:pPr>
        <w:pStyle w:val="Style3"/>
        <w:kinsoku w:val="0"/>
        <w:autoSpaceDE/>
        <w:autoSpaceDN/>
        <w:spacing w:before="0"/>
        <w:rPr>
          <w:rStyle w:val="CharacterStyle19"/>
          <w:b/>
          <w:bCs/>
          <w:spacing w:val="-4"/>
          <w:lang w:val="es-ES" w:eastAsia="es-ES"/>
        </w:rPr>
      </w:pPr>
    </w:p>
    <w:p w:rsidR="004A2A50" w:rsidRDefault="004A2A50">
      <w:pPr>
        <w:pStyle w:val="Style3"/>
        <w:kinsoku w:val="0"/>
        <w:autoSpaceDE/>
        <w:autoSpaceDN/>
        <w:spacing w:before="0"/>
        <w:rPr>
          <w:rStyle w:val="CharacterStyle19"/>
          <w:b/>
          <w:bCs/>
          <w:spacing w:val="-4"/>
          <w:lang w:val="es-ES" w:eastAsia="es-ES"/>
        </w:rPr>
      </w:pPr>
    </w:p>
    <w:p w:rsidR="004A2A50" w:rsidRDefault="004A2A50" w:rsidP="004A2A50">
      <w:pPr>
        <w:pStyle w:val="Style3"/>
        <w:kinsoku w:val="0"/>
        <w:autoSpaceDE/>
        <w:autoSpaceDN/>
        <w:spacing w:before="0"/>
        <w:ind w:left="567" w:right="703"/>
        <w:rPr>
          <w:rStyle w:val="CharacterStyle19"/>
          <w:lang w:val="es-ES" w:eastAsia="es-ES"/>
        </w:rPr>
      </w:pPr>
      <w:r>
        <w:rPr>
          <w:rStyle w:val="CharacterStyle19"/>
          <w:b/>
          <w:bCs/>
          <w:spacing w:val="-4"/>
          <w:lang w:val="es-ES" w:eastAsia="es-ES"/>
        </w:rPr>
        <w:t xml:space="preserve">"ARTICULO 5.2.- </w:t>
      </w:r>
      <w:r>
        <w:rPr>
          <w:rStyle w:val="CharacterStyle19"/>
          <w:spacing w:val="-4"/>
          <w:lang w:val="es-ES" w:eastAsia="es-ES"/>
        </w:rPr>
        <w:t xml:space="preserve">Se conoce oficio </w:t>
      </w:r>
      <w:r>
        <w:rPr>
          <w:rStyle w:val="CharacterStyle19"/>
          <w:b/>
          <w:bCs/>
          <w:spacing w:val="-4"/>
          <w:lang w:val="es-ES" w:eastAsia="es-ES"/>
        </w:rPr>
        <w:t xml:space="preserve">DIC-12-0838 </w:t>
      </w:r>
      <w:r>
        <w:rPr>
          <w:rStyle w:val="CharacterStyle19"/>
          <w:spacing w:val="-4"/>
          <w:lang w:val="es-ES" w:eastAsia="es-ES"/>
        </w:rPr>
        <w:t xml:space="preserve">del Departamento de </w:t>
      </w:r>
      <w:r>
        <w:rPr>
          <w:rStyle w:val="CharacterStyle19"/>
          <w:spacing w:val="7"/>
          <w:lang w:val="es-ES" w:eastAsia="es-ES"/>
        </w:rPr>
        <w:t xml:space="preserve">Inspección y Control de fecha 02 de julio del 2012, referente a dar </w:t>
      </w:r>
      <w:r>
        <w:rPr>
          <w:rStyle w:val="CharacterStyle19"/>
          <w:spacing w:val="6"/>
          <w:lang w:val="es-ES" w:eastAsia="es-ES"/>
        </w:rPr>
        <w:t xml:space="preserve">audiencia a operadores del sector de Santa Cruz para operar la ruta </w:t>
      </w:r>
      <w:r>
        <w:rPr>
          <w:rStyle w:val="CharacterStyle19"/>
          <w:lang w:val="es-ES" w:eastAsia="es-ES"/>
        </w:rPr>
        <w:t>558,590 T.M. (DE 2012-1877)</w:t>
      </w:r>
    </w:p>
    <w:p w:rsidR="004A2A50" w:rsidRDefault="004A2A50">
      <w:pPr>
        <w:pStyle w:val="Style3"/>
        <w:kinsoku w:val="0"/>
        <w:autoSpaceDE/>
        <w:autoSpaceDN/>
        <w:spacing w:before="288" w:line="199" w:lineRule="auto"/>
        <w:jc w:val="center"/>
        <w:rPr>
          <w:rStyle w:val="CharacterStyle19"/>
          <w:b/>
          <w:bCs/>
          <w:lang w:val="es-ES" w:eastAsia="es-ES"/>
        </w:rPr>
      </w:pPr>
      <w:r>
        <w:rPr>
          <w:rStyle w:val="CharacterStyle19"/>
          <w:b/>
          <w:bCs/>
          <w:lang w:val="es-ES" w:eastAsia="es-ES"/>
        </w:rPr>
        <w:t>RESULTANDO</w:t>
      </w:r>
    </w:p>
    <w:p w:rsidR="004A2A50" w:rsidRDefault="004A2A50" w:rsidP="004A2A50">
      <w:pPr>
        <w:pStyle w:val="Style3"/>
        <w:kinsoku w:val="0"/>
        <w:autoSpaceDE/>
        <w:autoSpaceDN/>
        <w:ind w:left="567" w:right="703"/>
        <w:rPr>
          <w:rStyle w:val="CharacterStyle19"/>
          <w:lang w:val="es-ES" w:eastAsia="es-ES"/>
        </w:rPr>
      </w:pPr>
      <w:r>
        <w:rPr>
          <w:rStyle w:val="CharacterStyle19"/>
          <w:lang w:val="es-ES" w:eastAsia="es-ES"/>
        </w:rPr>
        <w:t xml:space="preserve">Que el Departamento de Inspección y Control mediante oficio </w:t>
      </w:r>
      <w:r>
        <w:rPr>
          <w:rStyle w:val="CharacterStyle19"/>
          <w:b/>
          <w:bCs/>
          <w:lang w:val="es-ES" w:eastAsia="es-ES"/>
        </w:rPr>
        <w:t xml:space="preserve">DIC-12- 0838 </w:t>
      </w:r>
      <w:r>
        <w:rPr>
          <w:rStyle w:val="CharacterStyle19"/>
          <w:lang w:val="es-ES" w:eastAsia="es-ES"/>
        </w:rPr>
        <w:t xml:space="preserve">hace de conocimiento que el cumplimiento de los acuerdos artículo </w:t>
      </w:r>
      <w:r>
        <w:rPr>
          <w:rStyle w:val="CharacterStyle19"/>
          <w:spacing w:val="9"/>
          <w:lang w:val="es-ES" w:eastAsia="es-ES"/>
        </w:rPr>
        <w:t xml:space="preserve">6.9 de la Sesión Ordinaria 48-2010, y el artículo 6.1 de la Sesión </w:t>
      </w:r>
      <w:r>
        <w:rPr>
          <w:rStyle w:val="CharacterStyle19"/>
          <w:spacing w:val="2"/>
          <w:lang w:val="es-ES" w:eastAsia="es-ES"/>
        </w:rPr>
        <w:t xml:space="preserve">Ordinaria 49-2011, se realiza un resumen de lo ordenado por la Junta </w:t>
      </w:r>
      <w:r>
        <w:rPr>
          <w:rStyle w:val="CharacterStyle19"/>
          <w:lang w:val="es-ES" w:eastAsia="es-ES"/>
        </w:rPr>
        <w:t>Directiva en ambos acuerdos.</w:t>
      </w:r>
    </w:p>
    <w:p w:rsidR="004A2A50" w:rsidRDefault="004A2A50" w:rsidP="004A2A50">
      <w:pPr>
        <w:pStyle w:val="Style4"/>
        <w:kinsoku w:val="0"/>
        <w:autoSpaceDE/>
        <w:autoSpaceDN/>
        <w:adjustRightInd/>
        <w:spacing w:before="324"/>
        <w:ind w:left="567" w:right="703"/>
        <w:jc w:val="both"/>
        <w:rPr>
          <w:rStyle w:val="CharacterStyle17"/>
          <w:b/>
          <w:bCs/>
          <w:sz w:val="26"/>
          <w:szCs w:val="26"/>
          <w:lang w:val="es-ES" w:eastAsia="es-ES"/>
        </w:rPr>
      </w:pPr>
      <w:r>
        <w:rPr>
          <w:rStyle w:val="CharacterStyle17"/>
          <w:b/>
          <w:bCs/>
          <w:spacing w:val="2"/>
          <w:sz w:val="26"/>
          <w:szCs w:val="26"/>
          <w:lang w:val="es-ES" w:eastAsia="es-ES"/>
        </w:rPr>
        <w:t xml:space="preserve">Resumen del acuerdo adoptado por la Junta Directiva, artículo 6.9 </w:t>
      </w:r>
      <w:r>
        <w:rPr>
          <w:rStyle w:val="CharacterStyle17"/>
          <w:b/>
          <w:bCs/>
          <w:sz w:val="26"/>
          <w:szCs w:val="26"/>
          <w:lang w:val="es-ES" w:eastAsia="es-ES"/>
        </w:rPr>
        <w:t>de la Sesión Ordinaria 48-2010</w:t>
      </w:r>
    </w:p>
    <w:p w:rsidR="004A2A50" w:rsidRDefault="004A2A50" w:rsidP="004A2A50">
      <w:pPr>
        <w:pStyle w:val="Style3"/>
        <w:kinsoku w:val="0"/>
        <w:autoSpaceDE/>
        <w:autoSpaceDN/>
        <w:ind w:left="567" w:right="561"/>
        <w:rPr>
          <w:rStyle w:val="CharacterStyle19"/>
          <w:lang w:val="es-ES" w:eastAsia="es-ES"/>
        </w:rPr>
      </w:pPr>
      <w:r>
        <w:rPr>
          <w:rStyle w:val="CharacterStyle19"/>
          <w:spacing w:val="4"/>
          <w:lang w:val="es-ES" w:eastAsia="es-ES"/>
        </w:rPr>
        <w:t xml:space="preserve">1- En el por tanto, Numeral 21, brindar audiencia a la empresa de la </w:t>
      </w:r>
      <w:r>
        <w:rPr>
          <w:rStyle w:val="CharacterStyle19"/>
          <w:spacing w:val="14"/>
          <w:lang w:val="es-ES" w:eastAsia="es-ES"/>
        </w:rPr>
        <w:t xml:space="preserve">señora </w:t>
      </w:r>
      <w:r>
        <w:rPr>
          <w:rStyle w:val="CharacterStyle19"/>
          <w:b/>
          <w:bCs/>
          <w:spacing w:val="14"/>
          <w:lang w:val="es-ES" w:eastAsia="es-ES"/>
        </w:rPr>
        <w:t xml:space="preserve">K.S.G. operador de la ruta 536 </w:t>
      </w:r>
      <w:r>
        <w:rPr>
          <w:rStyle w:val="CharacterStyle19"/>
          <w:b/>
          <w:bCs/>
          <w:spacing w:val="9"/>
          <w:lang w:val="es-ES" w:eastAsia="es-ES"/>
        </w:rPr>
        <w:t xml:space="preserve">descrita como SANTA CRUZ — VEINTISIETE DE ABRIL — </w:t>
      </w:r>
      <w:r>
        <w:rPr>
          <w:rStyle w:val="CharacterStyle19"/>
          <w:b/>
          <w:bCs/>
          <w:spacing w:val="-1"/>
          <w:lang w:val="es-ES" w:eastAsia="es-ES"/>
        </w:rPr>
        <w:t xml:space="preserve">RIOSECO — MARBELLA — SAN JUANILLO — OSTIONAL — </w:t>
      </w:r>
      <w:r>
        <w:rPr>
          <w:rStyle w:val="CharacterStyle19"/>
          <w:b/>
          <w:bCs/>
          <w:spacing w:val="13"/>
          <w:lang w:val="es-ES" w:eastAsia="es-ES"/>
        </w:rPr>
        <w:t xml:space="preserve">NOSARA Y VICEVERSA, y a TRANSPORTES MILAN S.A. </w:t>
      </w:r>
      <w:r>
        <w:rPr>
          <w:rStyle w:val="CharacterStyle19"/>
          <w:spacing w:val="7"/>
          <w:lang w:val="es-ES" w:eastAsia="es-ES"/>
        </w:rPr>
        <w:t xml:space="preserve">operador de la Ruta N° 571, descrita como </w:t>
      </w:r>
      <w:r>
        <w:rPr>
          <w:rStyle w:val="CharacterStyle19"/>
          <w:b/>
          <w:bCs/>
          <w:spacing w:val="7"/>
          <w:lang w:val="es-ES" w:eastAsia="es-ES"/>
        </w:rPr>
        <w:t>PLAYA AVELLANA</w:t>
      </w:r>
      <w:r>
        <w:rPr>
          <w:rStyle w:val="CharacterStyle19"/>
          <w:b/>
          <w:bCs/>
          <w:spacing w:val="7"/>
          <w:lang w:val="es-ES" w:eastAsia="es-ES"/>
        </w:rPr>
        <w:softHyphen/>
      </w:r>
      <w:r>
        <w:rPr>
          <w:rStyle w:val="CharacterStyle19"/>
          <w:b/>
          <w:bCs/>
          <w:spacing w:val="26"/>
          <w:lang w:val="es-ES" w:eastAsia="es-ES"/>
        </w:rPr>
        <w:t xml:space="preserve">PINILLA- 27 DE ABRILLAGUNILLA-SANTA CRUZ Y </w:t>
      </w:r>
      <w:r>
        <w:rPr>
          <w:rStyle w:val="CharacterStyle19"/>
          <w:b/>
          <w:bCs/>
          <w:spacing w:val="-2"/>
          <w:lang w:val="es-ES" w:eastAsia="es-ES"/>
        </w:rPr>
        <w:t xml:space="preserve">VICEVERSA, </w:t>
      </w:r>
      <w:r>
        <w:rPr>
          <w:rStyle w:val="CharacterStyle19"/>
          <w:spacing w:val="-2"/>
          <w:lang w:val="es-ES" w:eastAsia="es-ES"/>
        </w:rPr>
        <w:t xml:space="preserve">en atención al oficio N° PM-2010-0065 de la Unidad de Modernización; para que en </w:t>
      </w:r>
      <w:r>
        <w:rPr>
          <w:rStyle w:val="CharacterStyle19"/>
          <w:b/>
          <w:bCs/>
          <w:spacing w:val="-2"/>
          <w:lang w:val="es-ES" w:eastAsia="es-ES"/>
        </w:rPr>
        <w:t xml:space="preserve">diez días </w:t>
      </w:r>
      <w:r>
        <w:rPr>
          <w:rStyle w:val="CharacterStyle19"/>
          <w:spacing w:val="-2"/>
          <w:lang w:val="es-ES" w:eastAsia="es-ES"/>
        </w:rPr>
        <w:t xml:space="preserve">se manifieste sobre el interés y la </w:t>
      </w:r>
      <w:r>
        <w:rPr>
          <w:rStyle w:val="CharacterStyle19"/>
          <w:spacing w:val="9"/>
          <w:lang w:val="es-ES" w:eastAsia="es-ES"/>
        </w:rPr>
        <w:t xml:space="preserve">capacidad de operar la Ruta N° 590 con los horarios, el recorrido </w:t>
      </w:r>
      <w:r>
        <w:rPr>
          <w:rStyle w:val="CharacterStyle19"/>
          <w:spacing w:val="2"/>
          <w:lang w:val="es-ES" w:eastAsia="es-ES"/>
        </w:rPr>
        <w:t xml:space="preserve">establecidos y presente ante el Consejo una oferta donde incluya plantel </w:t>
      </w:r>
      <w:r>
        <w:rPr>
          <w:rStyle w:val="CharacterStyle19"/>
          <w:lang w:val="es-ES" w:eastAsia="es-ES"/>
        </w:rPr>
        <w:t>y flota para brindar el servicio.</w:t>
      </w:r>
    </w:p>
    <w:p w:rsidR="004A2A50" w:rsidRDefault="004A2A50" w:rsidP="004A2A50">
      <w:pPr>
        <w:pStyle w:val="Style4"/>
        <w:kinsoku w:val="0"/>
        <w:autoSpaceDE/>
        <w:autoSpaceDN/>
        <w:adjustRightInd/>
        <w:spacing w:before="324" w:after="612"/>
        <w:ind w:left="567" w:right="420"/>
        <w:jc w:val="both"/>
        <w:rPr>
          <w:rStyle w:val="CharacterStyle17"/>
          <w:sz w:val="26"/>
          <w:szCs w:val="26"/>
          <w:lang w:val="es-ES" w:eastAsia="es-ES"/>
        </w:rPr>
      </w:pPr>
      <w:r>
        <w:rPr>
          <w:rStyle w:val="CharacterStyle17"/>
          <w:spacing w:val="2"/>
          <w:sz w:val="26"/>
          <w:szCs w:val="26"/>
          <w:lang w:val="es-ES" w:eastAsia="es-ES"/>
        </w:rPr>
        <w:t xml:space="preserve">Asimismo en dicho acuerdo, se ordena brindar audiencia en el numeral </w:t>
      </w:r>
      <w:r>
        <w:rPr>
          <w:rStyle w:val="CharacterStyle17"/>
          <w:spacing w:val="3"/>
          <w:sz w:val="26"/>
          <w:szCs w:val="26"/>
          <w:lang w:val="es-ES" w:eastAsia="es-ES"/>
        </w:rPr>
        <w:t xml:space="preserve">23, a la empresa </w:t>
      </w:r>
      <w:r>
        <w:rPr>
          <w:rStyle w:val="CharacterStyle17"/>
          <w:b/>
          <w:bCs/>
          <w:spacing w:val="3"/>
          <w:sz w:val="26"/>
          <w:szCs w:val="26"/>
          <w:lang w:val="es-ES" w:eastAsia="es-ES"/>
        </w:rPr>
        <w:t xml:space="preserve">T.M.S.A. </w:t>
      </w:r>
      <w:r>
        <w:rPr>
          <w:rStyle w:val="CharacterStyle17"/>
          <w:spacing w:val="3"/>
          <w:sz w:val="26"/>
          <w:szCs w:val="26"/>
          <w:lang w:val="es-ES" w:eastAsia="es-ES"/>
        </w:rPr>
        <w:t xml:space="preserve">operador de la </w:t>
      </w:r>
      <w:r>
        <w:rPr>
          <w:rStyle w:val="CharacterStyle17"/>
          <w:b/>
          <w:bCs/>
          <w:spacing w:val="3"/>
          <w:sz w:val="26"/>
          <w:szCs w:val="26"/>
          <w:lang w:val="es-ES" w:eastAsia="es-ES"/>
        </w:rPr>
        <w:t xml:space="preserve">Ruta </w:t>
      </w:r>
      <w:r>
        <w:rPr>
          <w:rStyle w:val="CharacterStyle17"/>
          <w:b/>
          <w:bCs/>
          <w:spacing w:val="12"/>
          <w:sz w:val="26"/>
          <w:szCs w:val="26"/>
          <w:lang w:val="es-ES" w:eastAsia="es-ES"/>
        </w:rPr>
        <w:t xml:space="preserve">N° 571, descrita como PLAYA AVELLANA-PINILLA-27 DE </w:t>
      </w:r>
      <w:r>
        <w:rPr>
          <w:rStyle w:val="CharacterStyle17"/>
          <w:b/>
          <w:bCs/>
          <w:spacing w:val="24"/>
          <w:sz w:val="26"/>
          <w:szCs w:val="26"/>
          <w:lang w:val="es-ES" w:eastAsia="es-ES"/>
        </w:rPr>
        <w:t xml:space="preserve">ABRIL-LAGUNILLA-SANTA CRUZ Y VICEVERSA </w:t>
      </w:r>
      <w:r>
        <w:rPr>
          <w:rStyle w:val="CharacterStyle17"/>
          <w:spacing w:val="24"/>
          <w:sz w:val="26"/>
          <w:szCs w:val="26"/>
          <w:lang w:val="es-ES" w:eastAsia="es-ES"/>
        </w:rPr>
        <w:t xml:space="preserve">y a </w:t>
      </w:r>
      <w:r>
        <w:rPr>
          <w:rStyle w:val="CharacterStyle17"/>
          <w:b/>
          <w:bCs/>
          <w:spacing w:val="2"/>
          <w:sz w:val="26"/>
          <w:szCs w:val="26"/>
          <w:lang w:val="es-ES" w:eastAsia="es-ES"/>
        </w:rPr>
        <w:t xml:space="preserve">TRANSPORTES CABO VELAS S.A. permisionaria </w:t>
      </w:r>
      <w:r>
        <w:rPr>
          <w:rStyle w:val="CharacterStyle17"/>
          <w:spacing w:val="2"/>
          <w:sz w:val="26"/>
          <w:szCs w:val="26"/>
          <w:lang w:val="es-ES" w:eastAsia="es-ES"/>
        </w:rPr>
        <w:t xml:space="preserve">de esta ruta </w:t>
      </w:r>
      <w:r>
        <w:rPr>
          <w:rStyle w:val="CharacterStyle17"/>
          <w:b/>
          <w:bCs/>
          <w:spacing w:val="2"/>
          <w:sz w:val="26"/>
          <w:szCs w:val="26"/>
          <w:lang w:val="es-ES" w:eastAsia="es-ES"/>
        </w:rPr>
        <w:t xml:space="preserve">N° </w:t>
      </w:r>
      <w:r>
        <w:rPr>
          <w:rStyle w:val="CharacterStyle17"/>
          <w:b/>
          <w:bCs/>
          <w:spacing w:val="-2"/>
          <w:sz w:val="26"/>
          <w:szCs w:val="26"/>
          <w:lang w:val="es-ES" w:eastAsia="es-ES"/>
        </w:rPr>
        <w:t xml:space="preserve">534 , </w:t>
      </w:r>
      <w:r>
        <w:rPr>
          <w:rStyle w:val="CharacterStyle17"/>
          <w:spacing w:val="-2"/>
          <w:sz w:val="26"/>
          <w:szCs w:val="26"/>
          <w:lang w:val="es-ES" w:eastAsia="es-ES"/>
        </w:rPr>
        <w:t xml:space="preserve">descrita como </w:t>
      </w:r>
      <w:r>
        <w:rPr>
          <w:rStyle w:val="CharacterStyle17"/>
          <w:b/>
          <w:bCs/>
          <w:spacing w:val="-2"/>
          <w:sz w:val="26"/>
          <w:szCs w:val="26"/>
          <w:lang w:val="es-ES" w:eastAsia="es-ES"/>
        </w:rPr>
        <w:t xml:space="preserve">SANTA CRUZ — TAMARINDO — MATAPALO </w:t>
      </w:r>
      <w:r>
        <w:rPr>
          <w:rStyle w:val="CharacterStyle17"/>
          <w:b/>
          <w:bCs/>
          <w:spacing w:val="3"/>
          <w:sz w:val="26"/>
          <w:szCs w:val="26"/>
          <w:lang w:val="es-ES" w:eastAsia="es-ES"/>
        </w:rPr>
        <w:t xml:space="preserve">Y VICEVERSA </w:t>
      </w:r>
      <w:r>
        <w:rPr>
          <w:rStyle w:val="CharacterStyle17"/>
          <w:spacing w:val="3"/>
          <w:sz w:val="26"/>
          <w:szCs w:val="26"/>
          <w:lang w:val="es-ES" w:eastAsia="es-ES"/>
        </w:rPr>
        <w:t xml:space="preserve">en atención al oficio N° PM-2010-0065 de la Unidad </w:t>
      </w:r>
      <w:r>
        <w:rPr>
          <w:rStyle w:val="CharacterStyle17"/>
          <w:spacing w:val="1"/>
          <w:sz w:val="26"/>
          <w:szCs w:val="26"/>
          <w:lang w:val="es-ES" w:eastAsia="es-ES"/>
        </w:rPr>
        <w:t xml:space="preserve">de Modernización; para que en </w:t>
      </w:r>
      <w:r>
        <w:rPr>
          <w:rStyle w:val="CharacterStyle17"/>
          <w:b/>
          <w:bCs/>
          <w:spacing w:val="1"/>
          <w:sz w:val="26"/>
          <w:szCs w:val="26"/>
          <w:lang w:val="es-ES" w:eastAsia="es-ES"/>
        </w:rPr>
        <w:t xml:space="preserve">diez días </w:t>
      </w:r>
      <w:r>
        <w:rPr>
          <w:rStyle w:val="CharacterStyle17"/>
          <w:spacing w:val="1"/>
          <w:sz w:val="26"/>
          <w:szCs w:val="26"/>
          <w:lang w:val="es-ES" w:eastAsia="es-ES"/>
        </w:rPr>
        <w:t xml:space="preserve">se manifieste sobre el interés y </w:t>
      </w:r>
      <w:r>
        <w:rPr>
          <w:rStyle w:val="CharacterStyle17"/>
          <w:spacing w:val="5"/>
          <w:sz w:val="26"/>
          <w:szCs w:val="26"/>
          <w:lang w:val="es-ES" w:eastAsia="es-ES"/>
        </w:rPr>
        <w:t xml:space="preserve">la capacidad de operar la Ruta N° 590 con los horarios, el recorrido </w:t>
      </w:r>
      <w:r>
        <w:rPr>
          <w:rStyle w:val="CharacterStyle17"/>
          <w:spacing w:val="2"/>
          <w:sz w:val="26"/>
          <w:szCs w:val="26"/>
          <w:lang w:val="es-ES" w:eastAsia="es-ES"/>
        </w:rPr>
        <w:t xml:space="preserve">establecidos y presente ante el Consejo una oferta donde incluya plantel </w:t>
      </w:r>
      <w:r>
        <w:rPr>
          <w:rStyle w:val="CharacterStyle17"/>
          <w:spacing w:val="1"/>
          <w:sz w:val="26"/>
          <w:szCs w:val="26"/>
          <w:lang w:val="es-ES" w:eastAsia="es-ES"/>
        </w:rPr>
        <w:t xml:space="preserve">y flota para brindar el servicio. (Debe Leerse correctamente Ruta No 558 </w:t>
      </w:r>
      <w:r>
        <w:rPr>
          <w:rStyle w:val="CharacterStyle17"/>
          <w:sz w:val="26"/>
          <w:szCs w:val="26"/>
          <w:lang w:val="es-ES" w:eastAsia="es-ES"/>
        </w:rPr>
        <w:t>y no 590 como se consigno)</w:t>
      </w:r>
    </w:p>
    <w:p w:rsidR="004A2A50" w:rsidRDefault="004A2A50">
      <w:pPr>
        <w:pStyle w:val="Style6"/>
        <w:kinsoku w:val="0"/>
        <w:autoSpaceDE/>
        <w:autoSpaceDN/>
        <w:spacing w:before="0" w:line="240" w:lineRule="auto"/>
        <w:ind w:firstLine="0"/>
        <w:rPr>
          <w:spacing w:val="7"/>
          <w:sz w:val="26"/>
          <w:szCs w:val="26"/>
          <w:lang w:val="es-ES" w:eastAsia="es-ES"/>
        </w:rPr>
      </w:pPr>
    </w:p>
    <w:p w:rsidR="004A2A50" w:rsidRDefault="004A2A50">
      <w:pPr>
        <w:pStyle w:val="Style6"/>
        <w:kinsoku w:val="0"/>
        <w:autoSpaceDE/>
        <w:autoSpaceDN/>
        <w:spacing w:before="0" w:line="240" w:lineRule="auto"/>
        <w:ind w:firstLine="0"/>
        <w:rPr>
          <w:spacing w:val="7"/>
          <w:sz w:val="26"/>
          <w:szCs w:val="26"/>
          <w:lang w:val="es-ES" w:eastAsia="es-ES"/>
        </w:rPr>
      </w:pPr>
    </w:p>
    <w:p w:rsidR="004A2A50" w:rsidRDefault="004A2A50" w:rsidP="004A2A50">
      <w:pPr>
        <w:pStyle w:val="Style6"/>
        <w:kinsoku w:val="0"/>
        <w:autoSpaceDE/>
        <w:autoSpaceDN/>
        <w:spacing w:before="0" w:line="240" w:lineRule="auto"/>
        <w:ind w:left="567" w:right="420" w:firstLine="0"/>
        <w:rPr>
          <w:sz w:val="26"/>
          <w:szCs w:val="26"/>
          <w:lang w:val="es-ES" w:eastAsia="es-ES"/>
        </w:rPr>
      </w:pPr>
      <w:r>
        <w:rPr>
          <w:spacing w:val="7"/>
          <w:sz w:val="26"/>
          <w:szCs w:val="26"/>
          <w:lang w:val="es-ES" w:eastAsia="es-ES"/>
        </w:rPr>
        <w:t xml:space="preserve">2- Dar audiencia a la señora </w:t>
      </w:r>
      <w:r w:rsidRPr="004A2A50">
        <w:rPr>
          <w:b/>
          <w:spacing w:val="7"/>
          <w:sz w:val="26"/>
          <w:szCs w:val="26"/>
          <w:lang w:val="es-ES" w:eastAsia="es-ES"/>
        </w:rPr>
        <w:t>K</w:t>
      </w:r>
      <w:r>
        <w:rPr>
          <w:b/>
          <w:spacing w:val="7"/>
          <w:sz w:val="26"/>
          <w:szCs w:val="26"/>
          <w:lang w:val="es-ES" w:eastAsia="es-ES"/>
        </w:rPr>
        <w:t>.</w:t>
      </w:r>
      <w:r w:rsidRPr="004A2A50">
        <w:rPr>
          <w:b/>
          <w:spacing w:val="7"/>
          <w:sz w:val="26"/>
          <w:szCs w:val="26"/>
          <w:lang w:val="es-ES" w:eastAsia="es-ES"/>
        </w:rPr>
        <w:t>S</w:t>
      </w:r>
      <w:r>
        <w:rPr>
          <w:b/>
          <w:spacing w:val="7"/>
          <w:sz w:val="26"/>
          <w:szCs w:val="26"/>
          <w:lang w:val="es-ES" w:eastAsia="es-ES"/>
        </w:rPr>
        <w:t>.</w:t>
      </w:r>
      <w:r w:rsidRPr="004A2A50">
        <w:rPr>
          <w:b/>
          <w:spacing w:val="7"/>
          <w:sz w:val="26"/>
          <w:szCs w:val="26"/>
          <w:lang w:val="es-ES" w:eastAsia="es-ES"/>
        </w:rPr>
        <w:t>G</w:t>
      </w:r>
      <w:r>
        <w:rPr>
          <w:b/>
          <w:spacing w:val="7"/>
          <w:sz w:val="26"/>
          <w:szCs w:val="26"/>
          <w:lang w:val="es-ES" w:eastAsia="es-ES"/>
        </w:rPr>
        <w:t>.</w:t>
      </w:r>
      <w:r w:rsidRPr="004A2A50">
        <w:rPr>
          <w:b/>
          <w:spacing w:val="7"/>
          <w:sz w:val="26"/>
          <w:szCs w:val="26"/>
          <w:lang w:val="es-ES" w:eastAsia="es-ES"/>
        </w:rPr>
        <w:t xml:space="preserve"> operador de la ruta 534 descrita como SANTA CRUZ — VEINTISIETE DE </w:t>
      </w:r>
      <w:r w:rsidRPr="004A2A50">
        <w:rPr>
          <w:b/>
          <w:spacing w:val="17"/>
          <w:sz w:val="26"/>
          <w:szCs w:val="26"/>
          <w:lang w:val="es-ES" w:eastAsia="es-ES"/>
        </w:rPr>
        <w:t xml:space="preserve">ABRIL — RIO SECO — MARBELLA — SAN JUANILLO — </w:t>
      </w:r>
      <w:r w:rsidRPr="004A2A50">
        <w:rPr>
          <w:b/>
          <w:spacing w:val="13"/>
          <w:sz w:val="26"/>
          <w:szCs w:val="26"/>
          <w:lang w:val="es-ES" w:eastAsia="es-ES"/>
        </w:rPr>
        <w:t xml:space="preserve">OSTIONAL — NOSARA Y VICEVERSA, y a TRANSPORTES </w:t>
      </w:r>
      <w:r w:rsidRPr="004A2A50">
        <w:rPr>
          <w:b/>
          <w:sz w:val="26"/>
          <w:szCs w:val="26"/>
          <w:lang w:val="es-ES" w:eastAsia="es-ES"/>
        </w:rPr>
        <w:t xml:space="preserve">MILAN S.A., operador de la Ruta No 571, descrita corno PLAYA </w:t>
      </w:r>
      <w:r w:rsidRPr="004A2A50">
        <w:rPr>
          <w:b/>
          <w:spacing w:val="17"/>
          <w:sz w:val="26"/>
          <w:szCs w:val="26"/>
          <w:lang w:val="es-ES" w:eastAsia="es-ES"/>
        </w:rPr>
        <w:t xml:space="preserve">AVELLANA-PINILLA- 27 DE ABRIL-LAGUNILLA-SANTA </w:t>
      </w:r>
      <w:r w:rsidRPr="004A2A50">
        <w:rPr>
          <w:b/>
          <w:sz w:val="26"/>
          <w:szCs w:val="26"/>
          <w:lang w:val="es-ES" w:eastAsia="es-ES"/>
        </w:rPr>
        <w:t>CRUZ Y VICEVERSA</w:t>
      </w:r>
      <w:r>
        <w:rPr>
          <w:sz w:val="26"/>
          <w:szCs w:val="26"/>
          <w:lang w:val="es-ES" w:eastAsia="es-ES"/>
        </w:rPr>
        <w:t xml:space="preserve">. En atención al oficio No PM-2010-0065 de la Unidad de Modernización; para que en diez días se manifieste sobre el </w:t>
      </w:r>
      <w:r>
        <w:rPr>
          <w:spacing w:val="5"/>
          <w:sz w:val="26"/>
          <w:szCs w:val="26"/>
          <w:lang w:val="es-ES" w:eastAsia="es-ES"/>
        </w:rPr>
        <w:t xml:space="preserve">interés y la capacidad de operar la Ruta No 590 con los horarios, el </w:t>
      </w:r>
      <w:r>
        <w:rPr>
          <w:spacing w:val="-3"/>
          <w:sz w:val="26"/>
          <w:szCs w:val="26"/>
          <w:lang w:val="es-ES" w:eastAsia="es-ES"/>
        </w:rPr>
        <w:t xml:space="preserve">recorrido establecido y presente ante el Consejo una oferta donde incluya </w:t>
      </w:r>
      <w:r>
        <w:rPr>
          <w:sz w:val="26"/>
          <w:szCs w:val="26"/>
          <w:lang w:val="es-ES" w:eastAsia="es-ES"/>
        </w:rPr>
        <w:t>plantel y flota para brindar el servicio.</w:t>
      </w:r>
    </w:p>
    <w:p w:rsidR="004A2A50" w:rsidRDefault="004A2A50" w:rsidP="004A2A50">
      <w:pPr>
        <w:pStyle w:val="Style4"/>
        <w:kinsoku w:val="0"/>
        <w:autoSpaceDE/>
        <w:autoSpaceDN/>
        <w:adjustRightInd/>
        <w:spacing w:before="324"/>
        <w:ind w:left="567" w:right="278"/>
        <w:jc w:val="both"/>
        <w:rPr>
          <w:rStyle w:val="CharacterStyle17"/>
          <w:spacing w:val="4"/>
          <w:sz w:val="26"/>
          <w:szCs w:val="26"/>
          <w:lang w:val="es-ES" w:eastAsia="es-ES"/>
        </w:rPr>
      </w:pPr>
      <w:r>
        <w:rPr>
          <w:rStyle w:val="CharacterStyle17"/>
          <w:spacing w:val="7"/>
          <w:sz w:val="26"/>
          <w:szCs w:val="26"/>
          <w:lang w:val="es-ES" w:eastAsia="es-ES"/>
        </w:rPr>
        <w:t xml:space="preserve">Recurso de revocatoria con apelación en subsidio, contra el artículo </w:t>
      </w:r>
      <w:r>
        <w:rPr>
          <w:rStyle w:val="CharacterStyle17"/>
          <w:spacing w:val="4"/>
          <w:sz w:val="26"/>
          <w:szCs w:val="26"/>
          <w:lang w:val="es-ES" w:eastAsia="es-ES"/>
        </w:rPr>
        <w:t>6.9 Sesión Ordinaria 48-2010</w:t>
      </w:r>
    </w:p>
    <w:p w:rsidR="004A2A50" w:rsidRDefault="004A2A50" w:rsidP="004A2A50">
      <w:pPr>
        <w:pStyle w:val="Style6"/>
        <w:kinsoku w:val="0"/>
        <w:autoSpaceDE/>
        <w:autoSpaceDN/>
        <w:spacing w:before="288" w:line="240" w:lineRule="auto"/>
        <w:ind w:left="567" w:right="278" w:firstLine="0"/>
        <w:rPr>
          <w:sz w:val="26"/>
          <w:szCs w:val="26"/>
          <w:lang w:val="es-ES" w:eastAsia="es-ES"/>
        </w:rPr>
      </w:pPr>
      <w:r>
        <w:rPr>
          <w:spacing w:val="1"/>
          <w:sz w:val="26"/>
          <w:szCs w:val="26"/>
          <w:lang w:val="es-ES" w:eastAsia="es-ES"/>
        </w:rPr>
        <w:t xml:space="preserve">Debido a que en el artículo 6.9, de la Sesión Ordinaria 48-2010, no se </w:t>
      </w:r>
      <w:r>
        <w:rPr>
          <w:spacing w:val="5"/>
          <w:sz w:val="26"/>
          <w:szCs w:val="26"/>
          <w:lang w:val="es-ES" w:eastAsia="es-ES"/>
        </w:rPr>
        <w:t xml:space="preserve">incluyo a la empresa M.S.A. permisionario de la Ruta No 533, </w:t>
      </w:r>
      <w:r>
        <w:rPr>
          <w:spacing w:val="-7"/>
          <w:sz w:val="26"/>
          <w:szCs w:val="26"/>
          <w:lang w:val="es-ES" w:eastAsia="es-ES"/>
        </w:rPr>
        <w:t>descrita corno: Santa Cruz— 27 De Abril—Paraíso—</w:t>
      </w:r>
      <w:proofErr w:type="spellStart"/>
      <w:r>
        <w:rPr>
          <w:spacing w:val="-7"/>
          <w:sz w:val="26"/>
          <w:szCs w:val="26"/>
          <w:lang w:val="es-ES" w:eastAsia="es-ES"/>
        </w:rPr>
        <w:t>Junquillal</w:t>
      </w:r>
      <w:proofErr w:type="spellEnd"/>
      <w:r>
        <w:rPr>
          <w:spacing w:val="-7"/>
          <w:sz w:val="26"/>
          <w:szCs w:val="26"/>
          <w:lang w:val="es-ES" w:eastAsia="es-ES"/>
        </w:rPr>
        <w:t xml:space="preserve"> y viceversa, </w:t>
      </w:r>
      <w:r>
        <w:rPr>
          <w:spacing w:val="-4"/>
          <w:sz w:val="26"/>
          <w:szCs w:val="26"/>
          <w:lang w:val="es-ES" w:eastAsia="es-ES"/>
        </w:rPr>
        <w:t xml:space="preserve">corno oferente para operar la Ruta No 558, 590, por lo a cual presenta un </w:t>
      </w:r>
      <w:r>
        <w:rPr>
          <w:spacing w:val="2"/>
          <w:sz w:val="26"/>
          <w:szCs w:val="26"/>
          <w:lang w:val="es-ES" w:eastAsia="es-ES"/>
        </w:rPr>
        <w:t xml:space="preserve">recurso de revocatoria con apelación en subsidio contra este acuerdo, acogiéndolo la Dirección de Asuntos Jurídicos y resolviendo a favor de </w:t>
      </w:r>
      <w:r>
        <w:rPr>
          <w:spacing w:val="9"/>
          <w:sz w:val="26"/>
          <w:szCs w:val="26"/>
          <w:lang w:val="es-ES" w:eastAsia="es-ES"/>
        </w:rPr>
        <w:t>la empresa M.S.A</w:t>
      </w:r>
      <w:r w:rsidR="006C3D12">
        <w:rPr>
          <w:spacing w:val="9"/>
          <w:sz w:val="26"/>
          <w:szCs w:val="26"/>
          <w:lang w:val="es-ES" w:eastAsia="es-ES"/>
        </w:rPr>
        <w:t>.</w:t>
      </w:r>
      <w:r>
        <w:rPr>
          <w:spacing w:val="9"/>
          <w:sz w:val="26"/>
          <w:szCs w:val="26"/>
          <w:lang w:val="es-ES" w:eastAsia="es-ES"/>
        </w:rPr>
        <w:t xml:space="preserve"> con el oficio N DAJ-2011-1549 y la Junta Directiva del Consejo adopta el acuerdo artículo 6.1 de la Sesión </w:t>
      </w:r>
      <w:r>
        <w:rPr>
          <w:sz w:val="26"/>
          <w:szCs w:val="26"/>
          <w:lang w:val="es-ES" w:eastAsia="es-ES"/>
        </w:rPr>
        <w:t>Ordinaria 49-2012, donde en el por tanto, Numeral 3 se indica:</w:t>
      </w:r>
    </w:p>
    <w:p w:rsidR="004A2A50" w:rsidRDefault="004A2A50" w:rsidP="004A2A50">
      <w:pPr>
        <w:pStyle w:val="Style6"/>
        <w:kinsoku w:val="0"/>
        <w:autoSpaceDE/>
        <w:autoSpaceDN/>
        <w:spacing w:before="360" w:line="240" w:lineRule="auto"/>
        <w:ind w:left="567" w:right="278" w:firstLine="0"/>
        <w:rPr>
          <w:sz w:val="26"/>
          <w:szCs w:val="26"/>
          <w:lang w:val="es-ES" w:eastAsia="es-ES"/>
        </w:rPr>
      </w:pPr>
      <w:r>
        <w:rPr>
          <w:spacing w:val="18"/>
          <w:sz w:val="26"/>
          <w:szCs w:val="26"/>
          <w:lang w:val="es-ES" w:eastAsia="es-ES"/>
        </w:rPr>
        <w:t xml:space="preserve">"Ordenar al Departamento de Ingeniería, al Departamento de </w:t>
      </w:r>
      <w:r>
        <w:rPr>
          <w:spacing w:val="3"/>
          <w:sz w:val="26"/>
          <w:szCs w:val="26"/>
          <w:lang w:val="es-ES" w:eastAsia="es-ES"/>
        </w:rPr>
        <w:t xml:space="preserve">Modernización y al Departamento de Inspección y control, otorgarle </w:t>
      </w:r>
      <w:r>
        <w:rPr>
          <w:spacing w:val="2"/>
          <w:sz w:val="26"/>
          <w:szCs w:val="26"/>
          <w:lang w:val="es-ES" w:eastAsia="es-ES"/>
        </w:rPr>
        <w:t xml:space="preserve">audiencia a la empresa M.S.A. en la prestación del servicio en las </w:t>
      </w:r>
      <w:r>
        <w:rPr>
          <w:spacing w:val="1"/>
          <w:sz w:val="26"/>
          <w:szCs w:val="26"/>
          <w:lang w:val="es-ES" w:eastAsia="es-ES"/>
        </w:rPr>
        <w:t xml:space="preserve">rutas 590 y 558 y evaluarla objetivamente y en condición de igualdad </w:t>
      </w:r>
      <w:r>
        <w:rPr>
          <w:sz w:val="26"/>
          <w:szCs w:val="26"/>
          <w:lang w:val="es-ES" w:eastAsia="es-ES"/>
        </w:rPr>
        <w:t>respecto de los demás oferentes".</w:t>
      </w:r>
    </w:p>
    <w:p w:rsidR="004A2A50" w:rsidRDefault="004A2A50" w:rsidP="004A2A50">
      <w:pPr>
        <w:pStyle w:val="Style4"/>
        <w:kinsoku w:val="0"/>
        <w:autoSpaceDE/>
        <w:autoSpaceDN/>
        <w:adjustRightInd/>
        <w:spacing w:after="2484"/>
        <w:ind w:left="567" w:right="278"/>
        <w:jc w:val="both"/>
        <w:rPr>
          <w:rStyle w:val="CharacterStyle17"/>
          <w:sz w:val="26"/>
          <w:szCs w:val="26"/>
          <w:lang w:val="es-ES" w:eastAsia="es-ES"/>
        </w:rPr>
      </w:pPr>
      <w:r>
        <w:rPr>
          <w:rStyle w:val="CharacterStyle17"/>
          <w:spacing w:val="4"/>
          <w:sz w:val="26"/>
          <w:szCs w:val="26"/>
          <w:lang w:val="es-ES" w:eastAsia="es-ES"/>
        </w:rPr>
        <w:t xml:space="preserve">De a lo antes expuesto se procederá a analizar las ofertas presentadas </w:t>
      </w:r>
      <w:r>
        <w:rPr>
          <w:rStyle w:val="CharacterStyle17"/>
          <w:spacing w:val="-1"/>
          <w:sz w:val="26"/>
          <w:szCs w:val="26"/>
          <w:lang w:val="es-ES" w:eastAsia="es-ES"/>
        </w:rPr>
        <w:t xml:space="preserve">para elegir el operador de las Rutas No 558, 590, conforme a lo ordenado </w:t>
      </w:r>
      <w:r>
        <w:rPr>
          <w:rStyle w:val="CharacterStyle17"/>
          <w:sz w:val="26"/>
          <w:szCs w:val="26"/>
          <w:lang w:val="es-ES" w:eastAsia="es-ES"/>
        </w:rPr>
        <w:t>por la Junta del Consejo."</w:t>
      </w:r>
    </w:p>
    <w:p w:rsidR="004A2A50" w:rsidRDefault="004A2A50" w:rsidP="004A2A50">
      <w:pPr>
        <w:pStyle w:val="Style4"/>
        <w:kinsoku w:val="0"/>
        <w:autoSpaceDE/>
        <w:autoSpaceDN/>
        <w:adjustRightInd/>
        <w:spacing w:after="2484"/>
        <w:ind w:left="567" w:right="278"/>
        <w:jc w:val="both"/>
        <w:rPr>
          <w:rStyle w:val="CharacterStyle17"/>
          <w:sz w:val="26"/>
          <w:szCs w:val="26"/>
          <w:lang w:val="es-ES" w:eastAsia="es-ES"/>
        </w:rPr>
      </w:pPr>
    </w:p>
    <w:p w:rsidR="004A2A50" w:rsidRDefault="004A2A50" w:rsidP="004A2A50">
      <w:pPr>
        <w:pStyle w:val="Style4"/>
        <w:kinsoku w:val="0"/>
        <w:autoSpaceDE/>
        <w:autoSpaceDN/>
        <w:adjustRightInd/>
        <w:ind w:left="567" w:right="278"/>
        <w:jc w:val="both"/>
        <w:rPr>
          <w:b/>
          <w:bCs/>
          <w:spacing w:val="-2"/>
          <w:sz w:val="26"/>
          <w:szCs w:val="26"/>
          <w:lang w:val="es-ES" w:eastAsia="es-ES"/>
        </w:rPr>
      </w:pPr>
      <w:r>
        <w:rPr>
          <w:b/>
          <w:bCs/>
          <w:spacing w:val="-2"/>
          <w:sz w:val="26"/>
          <w:szCs w:val="26"/>
          <w:lang w:val="es-ES" w:eastAsia="es-ES"/>
        </w:rPr>
        <w:t>"Conclusiones de la Oferta N°1</w:t>
      </w:r>
    </w:p>
    <w:p w:rsidR="004A2A50" w:rsidRDefault="004A2A50" w:rsidP="004A2A50">
      <w:pPr>
        <w:pStyle w:val="Style4"/>
        <w:kinsoku w:val="0"/>
        <w:autoSpaceDE/>
        <w:autoSpaceDN/>
        <w:adjustRightInd/>
        <w:ind w:left="567" w:right="278"/>
        <w:jc w:val="both"/>
        <w:rPr>
          <w:b/>
          <w:bCs/>
          <w:sz w:val="26"/>
          <w:szCs w:val="26"/>
          <w:lang w:val="es-ES" w:eastAsia="es-ES"/>
        </w:rPr>
      </w:pPr>
      <w:r>
        <w:rPr>
          <w:b/>
          <w:bCs/>
          <w:sz w:val="26"/>
          <w:szCs w:val="26"/>
          <w:lang w:val="es-ES" w:eastAsia="es-ES"/>
        </w:rPr>
        <w:t>Empresa T</w:t>
      </w:r>
      <w:r w:rsidR="008C0065">
        <w:rPr>
          <w:b/>
          <w:bCs/>
          <w:sz w:val="26"/>
          <w:szCs w:val="26"/>
          <w:lang w:val="es-ES" w:eastAsia="es-ES"/>
        </w:rPr>
        <w:t>.</w:t>
      </w:r>
      <w:r>
        <w:rPr>
          <w:b/>
          <w:bCs/>
          <w:sz w:val="26"/>
          <w:szCs w:val="26"/>
          <w:lang w:val="es-ES" w:eastAsia="es-ES"/>
        </w:rPr>
        <w:t>M</w:t>
      </w:r>
      <w:r w:rsidR="008C0065">
        <w:rPr>
          <w:b/>
          <w:bCs/>
          <w:sz w:val="26"/>
          <w:szCs w:val="26"/>
          <w:lang w:val="es-ES" w:eastAsia="es-ES"/>
        </w:rPr>
        <w:t>.</w:t>
      </w:r>
      <w:r>
        <w:rPr>
          <w:b/>
          <w:bCs/>
          <w:sz w:val="26"/>
          <w:szCs w:val="26"/>
          <w:lang w:val="es-ES" w:eastAsia="es-ES"/>
        </w:rPr>
        <w:t>S.A. para operar las rutas N° 558, N° 590.</w:t>
      </w:r>
    </w:p>
    <w:p w:rsidR="004A2A50" w:rsidRDefault="004A2A50" w:rsidP="008C0065">
      <w:pPr>
        <w:pStyle w:val="Style6"/>
        <w:numPr>
          <w:ilvl w:val="0"/>
          <w:numId w:val="1"/>
        </w:numPr>
        <w:tabs>
          <w:tab w:val="clear" w:pos="288"/>
          <w:tab w:val="num" w:pos="360"/>
        </w:tabs>
        <w:kinsoku w:val="0"/>
        <w:autoSpaceDE/>
        <w:autoSpaceDN/>
        <w:spacing w:before="252" w:line="240" w:lineRule="auto"/>
        <w:ind w:left="567" w:right="278"/>
        <w:rPr>
          <w:sz w:val="26"/>
          <w:szCs w:val="26"/>
          <w:lang w:val="es-ES" w:eastAsia="es-ES"/>
        </w:rPr>
      </w:pPr>
      <w:r>
        <w:rPr>
          <w:spacing w:val="1"/>
          <w:sz w:val="26"/>
          <w:szCs w:val="26"/>
          <w:lang w:val="es-ES" w:eastAsia="es-ES"/>
        </w:rPr>
        <w:t xml:space="preserve">Del análisis de la documentación revisada esta empresa muestra su </w:t>
      </w:r>
      <w:r>
        <w:rPr>
          <w:spacing w:val="3"/>
          <w:sz w:val="26"/>
          <w:szCs w:val="26"/>
          <w:lang w:val="es-ES" w:eastAsia="es-ES"/>
        </w:rPr>
        <w:t xml:space="preserve">deseo y compromiso de brindar los servicios en las Rutas No 558, No </w:t>
      </w:r>
      <w:r>
        <w:rPr>
          <w:sz w:val="26"/>
          <w:szCs w:val="26"/>
          <w:lang w:val="es-ES" w:eastAsia="es-ES"/>
        </w:rPr>
        <w:t>590 en relación con el artículo 6.9 de la Sesión Ordinaria 48-2010 de la Junta Directiva del Consejo.</w:t>
      </w:r>
    </w:p>
    <w:p w:rsidR="004A2A50" w:rsidRDefault="004A2A50" w:rsidP="008C0065">
      <w:pPr>
        <w:pStyle w:val="Style6"/>
        <w:numPr>
          <w:ilvl w:val="0"/>
          <w:numId w:val="1"/>
        </w:numPr>
        <w:tabs>
          <w:tab w:val="clear" w:pos="288"/>
          <w:tab w:val="num" w:pos="360"/>
        </w:tabs>
        <w:kinsoku w:val="0"/>
        <w:autoSpaceDE/>
        <w:autoSpaceDN/>
        <w:spacing w:line="240" w:lineRule="auto"/>
        <w:ind w:left="567" w:right="278"/>
        <w:rPr>
          <w:sz w:val="26"/>
          <w:szCs w:val="26"/>
          <w:lang w:val="es-ES" w:eastAsia="es-ES"/>
        </w:rPr>
      </w:pPr>
      <w:r>
        <w:rPr>
          <w:spacing w:val="1"/>
          <w:sz w:val="26"/>
          <w:szCs w:val="26"/>
          <w:lang w:val="es-ES" w:eastAsia="es-ES"/>
        </w:rPr>
        <w:t>Las unidades ofrecidas por la empresa T</w:t>
      </w:r>
      <w:r w:rsidR="008C0065">
        <w:rPr>
          <w:spacing w:val="1"/>
          <w:sz w:val="26"/>
          <w:szCs w:val="26"/>
          <w:lang w:val="es-ES" w:eastAsia="es-ES"/>
        </w:rPr>
        <w:t>.</w:t>
      </w:r>
      <w:r>
        <w:rPr>
          <w:spacing w:val="1"/>
          <w:sz w:val="26"/>
          <w:szCs w:val="26"/>
          <w:lang w:val="es-ES" w:eastAsia="es-ES"/>
        </w:rPr>
        <w:t>M</w:t>
      </w:r>
      <w:r w:rsidR="008C0065">
        <w:rPr>
          <w:spacing w:val="1"/>
          <w:sz w:val="26"/>
          <w:szCs w:val="26"/>
          <w:lang w:val="es-ES" w:eastAsia="es-ES"/>
        </w:rPr>
        <w:t>.</w:t>
      </w:r>
      <w:r>
        <w:rPr>
          <w:spacing w:val="1"/>
          <w:sz w:val="26"/>
          <w:szCs w:val="26"/>
          <w:lang w:val="es-ES" w:eastAsia="es-ES"/>
        </w:rPr>
        <w:t xml:space="preserve">S.A., para </w:t>
      </w:r>
      <w:r>
        <w:rPr>
          <w:spacing w:val="13"/>
          <w:sz w:val="26"/>
          <w:szCs w:val="26"/>
          <w:lang w:val="es-ES" w:eastAsia="es-ES"/>
        </w:rPr>
        <w:t xml:space="preserve">la operación de la Ruta N° 558, de acuerdo a la documentación </w:t>
      </w:r>
      <w:r>
        <w:rPr>
          <w:spacing w:val="-4"/>
          <w:sz w:val="26"/>
          <w:szCs w:val="26"/>
          <w:lang w:val="es-ES" w:eastAsia="es-ES"/>
        </w:rPr>
        <w:t xml:space="preserve">presentada, normativa vigente, Ley 7600 y ano modelo cumplen, pero no </w:t>
      </w:r>
      <w:r>
        <w:rPr>
          <w:spacing w:val="1"/>
          <w:sz w:val="26"/>
          <w:szCs w:val="26"/>
          <w:lang w:val="es-ES" w:eastAsia="es-ES"/>
        </w:rPr>
        <w:t>pueden ser tomadas en cuen</w:t>
      </w:r>
      <w:r w:rsidR="008C0065">
        <w:rPr>
          <w:spacing w:val="1"/>
          <w:sz w:val="26"/>
          <w:szCs w:val="26"/>
          <w:lang w:val="es-ES" w:eastAsia="es-ES"/>
        </w:rPr>
        <w:t>ta debido a que la unidad Placa XXX</w:t>
      </w:r>
      <w:r>
        <w:rPr>
          <w:spacing w:val="1"/>
          <w:sz w:val="26"/>
          <w:szCs w:val="26"/>
          <w:lang w:val="es-ES" w:eastAsia="es-ES"/>
        </w:rPr>
        <w:t xml:space="preserve">- </w:t>
      </w:r>
      <w:r w:rsidR="008C0065">
        <w:rPr>
          <w:spacing w:val="1"/>
          <w:sz w:val="26"/>
          <w:szCs w:val="26"/>
          <w:lang w:val="es-ES" w:eastAsia="es-ES"/>
        </w:rPr>
        <w:t>XXXXX</w:t>
      </w:r>
      <w:r>
        <w:rPr>
          <w:spacing w:val="1"/>
          <w:sz w:val="26"/>
          <w:szCs w:val="26"/>
          <w:lang w:val="es-ES" w:eastAsia="es-ES"/>
        </w:rPr>
        <w:t xml:space="preserve"> con numero de </w:t>
      </w:r>
      <w:proofErr w:type="spellStart"/>
      <w:r>
        <w:rPr>
          <w:spacing w:val="1"/>
          <w:sz w:val="26"/>
          <w:szCs w:val="26"/>
          <w:lang w:val="es-ES" w:eastAsia="es-ES"/>
        </w:rPr>
        <w:t>Vin</w:t>
      </w:r>
      <w:proofErr w:type="spellEnd"/>
      <w:r>
        <w:rPr>
          <w:spacing w:val="1"/>
          <w:sz w:val="26"/>
          <w:szCs w:val="26"/>
          <w:lang w:val="es-ES" w:eastAsia="es-ES"/>
        </w:rPr>
        <w:t xml:space="preserve">- </w:t>
      </w:r>
      <w:r w:rsidR="008C0065">
        <w:rPr>
          <w:spacing w:val="1"/>
          <w:sz w:val="26"/>
          <w:szCs w:val="26"/>
          <w:lang w:val="es-ES" w:eastAsia="es-ES"/>
        </w:rPr>
        <w:t>XXXXXXXXXXXXXX</w:t>
      </w:r>
      <w:r>
        <w:rPr>
          <w:spacing w:val="1"/>
          <w:sz w:val="26"/>
          <w:szCs w:val="26"/>
          <w:lang w:val="es-ES" w:eastAsia="es-ES"/>
        </w:rPr>
        <w:t xml:space="preserve"> está inscrita en la flota de </w:t>
      </w:r>
      <w:r>
        <w:rPr>
          <w:sz w:val="26"/>
          <w:szCs w:val="26"/>
          <w:lang w:val="es-ES" w:eastAsia="es-ES"/>
        </w:rPr>
        <w:t>la Ruta N° rutas 80, 80A, 84, 85 86 que opera la de la empresa L</w:t>
      </w:r>
      <w:r w:rsidR="008C0065">
        <w:rPr>
          <w:sz w:val="26"/>
          <w:szCs w:val="26"/>
          <w:lang w:val="es-ES" w:eastAsia="es-ES"/>
        </w:rPr>
        <w:t>.</w:t>
      </w:r>
      <w:r>
        <w:rPr>
          <w:sz w:val="26"/>
          <w:szCs w:val="26"/>
          <w:lang w:val="es-ES" w:eastAsia="es-ES"/>
        </w:rPr>
        <w:t xml:space="preserve"> y la unidad Placa </w:t>
      </w:r>
      <w:r w:rsidR="008C0065">
        <w:rPr>
          <w:sz w:val="26"/>
          <w:szCs w:val="26"/>
          <w:lang w:val="es-ES" w:eastAsia="es-ES"/>
        </w:rPr>
        <w:t>XXX</w:t>
      </w:r>
      <w:r>
        <w:rPr>
          <w:sz w:val="26"/>
          <w:szCs w:val="26"/>
          <w:lang w:val="es-ES" w:eastAsia="es-ES"/>
        </w:rPr>
        <w:t>-</w:t>
      </w:r>
      <w:r w:rsidR="008C0065">
        <w:rPr>
          <w:sz w:val="26"/>
          <w:szCs w:val="26"/>
          <w:lang w:val="es-ES" w:eastAsia="es-ES"/>
        </w:rPr>
        <w:t>XXXX</w:t>
      </w:r>
      <w:r>
        <w:rPr>
          <w:sz w:val="26"/>
          <w:szCs w:val="26"/>
          <w:lang w:val="es-ES" w:eastAsia="es-ES"/>
        </w:rPr>
        <w:t xml:space="preserve"> está inscrita en la flota de la Ruta N° 533 que opera la empresa T</w:t>
      </w:r>
      <w:r w:rsidR="008C0065">
        <w:rPr>
          <w:sz w:val="26"/>
          <w:szCs w:val="26"/>
          <w:lang w:val="es-ES" w:eastAsia="es-ES"/>
        </w:rPr>
        <w:t>.</w:t>
      </w:r>
      <w:r>
        <w:rPr>
          <w:sz w:val="26"/>
          <w:szCs w:val="26"/>
          <w:lang w:val="es-ES" w:eastAsia="es-ES"/>
        </w:rPr>
        <w:t>M</w:t>
      </w:r>
      <w:r w:rsidR="008C0065">
        <w:rPr>
          <w:sz w:val="26"/>
          <w:szCs w:val="26"/>
          <w:lang w:val="es-ES" w:eastAsia="es-ES"/>
        </w:rPr>
        <w:t>.</w:t>
      </w:r>
      <w:r>
        <w:rPr>
          <w:sz w:val="26"/>
          <w:szCs w:val="26"/>
          <w:lang w:val="es-ES" w:eastAsia="es-ES"/>
        </w:rPr>
        <w:t>S.A.</w:t>
      </w:r>
    </w:p>
    <w:p w:rsidR="004A2A50" w:rsidRDefault="004A2A50" w:rsidP="008C0065">
      <w:pPr>
        <w:pStyle w:val="Style6"/>
        <w:numPr>
          <w:ilvl w:val="0"/>
          <w:numId w:val="1"/>
        </w:numPr>
        <w:tabs>
          <w:tab w:val="clear" w:pos="288"/>
          <w:tab w:val="num" w:pos="360"/>
        </w:tabs>
        <w:kinsoku w:val="0"/>
        <w:autoSpaceDE/>
        <w:autoSpaceDN/>
        <w:spacing w:line="240" w:lineRule="auto"/>
        <w:ind w:left="567" w:right="278"/>
        <w:rPr>
          <w:sz w:val="26"/>
          <w:szCs w:val="26"/>
          <w:lang w:val="es-ES" w:eastAsia="es-ES"/>
        </w:rPr>
      </w:pPr>
      <w:r>
        <w:rPr>
          <w:spacing w:val="-1"/>
          <w:sz w:val="26"/>
          <w:szCs w:val="26"/>
          <w:lang w:val="es-ES" w:eastAsia="es-ES"/>
        </w:rPr>
        <w:t>La unidad ofrecida por la empresa T</w:t>
      </w:r>
      <w:r w:rsidR="008C0065">
        <w:rPr>
          <w:spacing w:val="-1"/>
          <w:sz w:val="26"/>
          <w:szCs w:val="26"/>
          <w:lang w:val="es-ES" w:eastAsia="es-ES"/>
        </w:rPr>
        <w:t>.</w:t>
      </w:r>
      <w:r>
        <w:rPr>
          <w:spacing w:val="-1"/>
          <w:sz w:val="26"/>
          <w:szCs w:val="26"/>
          <w:lang w:val="es-ES" w:eastAsia="es-ES"/>
        </w:rPr>
        <w:t>M</w:t>
      </w:r>
      <w:r w:rsidR="008C0065">
        <w:rPr>
          <w:spacing w:val="-1"/>
          <w:sz w:val="26"/>
          <w:szCs w:val="26"/>
          <w:lang w:val="es-ES" w:eastAsia="es-ES"/>
        </w:rPr>
        <w:t>.</w:t>
      </w:r>
      <w:r>
        <w:rPr>
          <w:spacing w:val="-1"/>
          <w:sz w:val="26"/>
          <w:szCs w:val="26"/>
          <w:lang w:val="es-ES" w:eastAsia="es-ES"/>
        </w:rPr>
        <w:t xml:space="preserve">S.A., para la </w:t>
      </w:r>
      <w:r>
        <w:rPr>
          <w:spacing w:val="4"/>
          <w:sz w:val="26"/>
          <w:szCs w:val="26"/>
          <w:lang w:val="es-ES" w:eastAsia="es-ES"/>
        </w:rPr>
        <w:t xml:space="preserve">operación de la Ruta N° 590, no cumple con lo establecido según el </w:t>
      </w:r>
      <w:r>
        <w:rPr>
          <w:spacing w:val="1"/>
          <w:sz w:val="26"/>
          <w:szCs w:val="26"/>
          <w:lang w:val="es-ES" w:eastAsia="es-ES"/>
        </w:rPr>
        <w:t xml:space="preserve">transitorio VIII de la Ley 7600, </w:t>
      </w:r>
      <w:r>
        <w:rPr>
          <w:b/>
          <w:bCs/>
          <w:spacing w:val="1"/>
          <w:sz w:val="26"/>
          <w:szCs w:val="26"/>
          <w:lang w:val="es-ES" w:eastAsia="es-ES"/>
        </w:rPr>
        <w:t xml:space="preserve">"Artículo 46 Bis y el Transitorio VIII </w:t>
      </w:r>
      <w:r>
        <w:rPr>
          <w:b/>
          <w:bCs/>
          <w:spacing w:val="-1"/>
          <w:sz w:val="26"/>
          <w:szCs w:val="26"/>
          <w:lang w:val="es-ES" w:eastAsia="es-ES"/>
        </w:rPr>
        <w:t xml:space="preserve">de la Ley N° 8556". Debido a que no tiene rampa </w:t>
      </w:r>
      <w:r>
        <w:rPr>
          <w:spacing w:val="-1"/>
          <w:sz w:val="26"/>
          <w:szCs w:val="26"/>
          <w:lang w:val="es-ES" w:eastAsia="es-ES"/>
        </w:rPr>
        <w:t xml:space="preserve">lo que representa un </w:t>
      </w:r>
      <w:r>
        <w:rPr>
          <w:sz w:val="26"/>
          <w:szCs w:val="26"/>
          <w:lang w:val="es-ES" w:eastAsia="es-ES"/>
        </w:rPr>
        <w:t>0% de la flota adaptada.</w:t>
      </w:r>
    </w:p>
    <w:p w:rsidR="004A2A50" w:rsidRDefault="004A2A50" w:rsidP="008C0065">
      <w:pPr>
        <w:pStyle w:val="Style6"/>
        <w:numPr>
          <w:ilvl w:val="0"/>
          <w:numId w:val="1"/>
        </w:numPr>
        <w:tabs>
          <w:tab w:val="clear" w:pos="288"/>
          <w:tab w:val="num" w:pos="360"/>
        </w:tabs>
        <w:kinsoku w:val="0"/>
        <w:autoSpaceDE/>
        <w:autoSpaceDN/>
        <w:spacing w:line="240" w:lineRule="auto"/>
        <w:ind w:left="567" w:right="278"/>
        <w:rPr>
          <w:sz w:val="26"/>
          <w:szCs w:val="26"/>
          <w:lang w:val="es-ES" w:eastAsia="es-ES"/>
        </w:rPr>
      </w:pPr>
      <w:r>
        <w:rPr>
          <w:spacing w:val="1"/>
          <w:sz w:val="26"/>
          <w:szCs w:val="26"/>
          <w:lang w:val="es-ES" w:eastAsia="es-ES"/>
        </w:rPr>
        <w:t>La empresa T</w:t>
      </w:r>
      <w:r w:rsidR="008C0065">
        <w:rPr>
          <w:spacing w:val="1"/>
          <w:sz w:val="26"/>
          <w:szCs w:val="26"/>
          <w:lang w:val="es-ES" w:eastAsia="es-ES"/>
        </w:rPr>
        <w:t>.</w:t>
      </w:r>
      <w:r>
        <w:rPr>
          <w:spacing w:val="1"/>
          <w:sz w:val="26"/>
          <w:szCs w:val="26"/>
          <w:lang w:val="es-ES" w:eastAsia="es-ES"/>
        </w:rPr>
        <w:t>M</w:t>
      </w:r>
      <w:r w:rsidR="008C0065">
        <w:rPr>
          <w:spacing w:val="1"/>
          <w:sz w:val="26"/>
          <w:szCs w:val="26"/>
          <w:lang w:val="es-ES" w:eastAsia="es-ES"/>
        </w:rPr>
        <w:t>.</w:t>
      </w:r>
      <w:r>
        <w:rPr>
          <w:spacing w:val="1"/>
          <w:sz w:val="26"/>
          <w:szCs w:val="26"/>
          <w:lang w:val="es-ES" w:eastAsia="es-ES"/>
        </w:rPr>
        <w:t xml:space="preserve">S.A., </w:t>
      </w:r>
      <w:proofErr w:type="gramStart"/>
      <w:r>
        <w:rPr>
          <w:spacing w:val="1"/>
          <w:sz w:val="26"/>
          <w:szCs w:val="26"/>
          <w:lang w:val="es-ES" w:eastAsia="es-ES"/>
        </w:rPr>
        <w:t>a</w:t>
      </w:r>
      <w:proofErr w:type="gramEnd"/>
      <w:r>
        <w:rPr>
          <w:spacing w:val="1"/>
          <w:sz w:val="26"/>
          <w:szCs w:val="26"/>
          <w:lang w:val="es-ES" w:eastAsia="es-ES"/>
        </w:rPr>
        <w:t xml:space="preserve"> dispuesto sus instalaciones físicas para desarrollar la actividad de transporte público en la Rutas N° </w:t>
      </w:r>
      <w:r>
        <w:rPr>
          <w:sz w:val="26"/>
          <w:szCs w:val="26"/>
          <w:lang w:val="es-ES" w:eastAsia="es-ES"/>
        </w:rPr>
        <w:t>558 y la Ruta N° 590, ubicadas en Guanacaste- Santa Cruz.</w:t>
      </w:r>
    </w:p>
    <w:p w:rsidR="004A2A50" w:rsidRDefault="004A2A50" w:rsidP="008C0065">
      <w:pPr>
        <w:pStyle w:val="Style5"/>
        <w:kinsoku w:val="0"/>
        <w:autoSpaceDE/>
        <w:autoSpaceDN/>
        <w:spacing w:before="324" w:line="240" w:lineRule="auto"/>
        <w:ind w:left="567" w:right="278"/>
        <w:jc w:val="both"/>
        <w:rPr>
          <w:b/>
          <w:bCs/>
          <w:spacing w:val="-2"/>
          <w:sz w:val="26"/>
          <w:szCs w:val="26"/>
          <w:lang w:val="es-ES" w:eastAsia="es-ES"/>
        </w:rPr>
      </w:pPr>
      <w:r>
        <w:rPr>
          <w:b/>
          <w:bCs/>
          <w:spacing w:val="32"/>
          <w:sz w:val="26"/>
          <w:szCs w:val="26"/>
          <w:lang w:val="es-ES" w:eastAsia="es-ES"/>
        </w:rPr>
        <w:t xml:space="preserve">CONCLUSION DE LAS OFERTAS DE LA EMPRESA </w:t>
      </w:r>
      <w:r>
        <w:rPr>
          <w:b/>
          <w:bCs/>
          <w:sz w:val="26"/>
          <w:szCs w:val="26"/>
          <w:lang w:val="es-ES" w:eastAsia="es-ES"/>
        </w:rPr>
        <w:t>T</w:t>
      </w:r>
      <w:r w:rsidR="008C0065">
        <w:rPr>
          <w:b/>
          <w:bCs/>
          <w:sz w:val="26"/>
          <w:szCs w:val="26"/>
          <w:lang w:val="es-ES" w:eastAsia="es-ES"/>
        </w:rPr>
        <w:t>.</w:t>
      </w:r>
      <w:r>
        <w:rPr>
          <w:b/>
          <w:bCs/>
          <w:sz w:val="26"/>
          <w:szCs w:val="26"/>
          <w:lang w:val="es-ES" w:eastAsia="es-ES"/>
        </w:rPr>
        <w:t>M</w:t>
      </w:r>
      <w:r w:rsidR="008C0065">
        <w:rPr>
          <w:b/>
          <w:bCs/>
          <w:sz w:val="26"/>
          <w:szCs w:val="26"/>
          <w:lang w:val="es-ES" w:eastAsia="es-ES"/>
        </w:rPr>
        <w:t>.</w:t>
      </w:r>
      <w:r>
        <w:rPr>
          <w:b/>
          <w:bCs/>
          <w:sz w:val="26"/>
          <w:szCs w:val="26"/>
          <w:lang w:val="es-ES" w:eastAsia="es-ES"/>
        </w:rPr>
        <w:t>S.A. PARA OPERAR LAS</w:t>
      </w:r>
      <w:r w:rsidR="008C0065">
        <w:rPr>
          <w:b/>
          <w:bCs/>
          <w:sz w:val="26"/>
          <w:szCs w:val="26"/>
          <w:lang w:val="es-ES" w:eastAsia="es-ES"/>
        </w:rPr>
        <w:t xml:space="preserve"> </w:t>
      </w:r>
      <w:r>
        <w:rPr>
          <w:b/>
          <w:bCs/>
          <w:spacing w:val="-2"/>
          <w:sz w:val="26"/>
          <w:szCs w:val="26"/>
          <w:lang w:val="es-ES" w:eastAsia="es-ES"/>
        </w:rPr>
        <w:t>RUTAS N° 558, N° 590.</w:t>
      </w:r>
    </w:p>
    <w:p w:rsidR="004A2A50" w:rsidRDefault="004A2A50" w:rsidP="008C0065">
      <w:pPr>
        <w:pStyle w:val="Style6"/>
        <w:numPr>
          <w:ilvl w:val="0"/>
          <w:numId w:val="2"/>
        </w:numPr>
        <w:tabs>
          <w:tab w:val="clear" w:pos="288"/>
          <w:tab w:val="num" w:pos="360"/>
        </w:tabs>
        <w:kinsoku w:val="0"/>
        <w:autoSpaceDE/>
        <w:autoSpaceDN/>
        <w:spacing w:before="288" w:line="240" w:lineRule="auto"/>
        <w:ind w:left="567" w:right="278"/>
        <w:rPr>
          <w:sz w:val="26"/>
          <w:szCs w:val="26"/>
          <w:lang w:val="es-ES" w:eastAsia="es-ES"/>
        </w:rPr>
      </w:pPr>
      <w:r>
        <w:rPr>
          <w:spacing w:val="-2"/>
          <w:sz w:val="26"/>
          <w:szCs w:val="26"/>
          <w:lang w:val="es-ES" w:eastAsia="es-ES"/>
        </w:rPr>
        <w:t>La empresa T</w:t>
      </w:r>
      <w:r w:rsidR="008C0065">
        <w:rPr>
          <w:spacing w:val="-2"/>
          <w:sz w:val="26"/>
          <w:szCs w:val="26"/>
          <w:lang w:val="es-ES" w:eastAsia="es-ES"/>
        </w:rPr>
        <w:t>.</w:t>
      </w:r>
      <w:r>
        <w:rPr>
          <w:spacing w:val="-2"/>
          <w:sz w:val="26"/>
          <w:szCs w:val="26"/>
          <w:lang w:val="es-ES" w:eastAsia="es-ES"/>
        </w:rPr>
        <w:t>M</w:t>
      </w:r>
      <w:r w:rsidR="008C0065">
        <w:rPr>
          <w:spacing w:val="-2"/>
          <w:sz w:val="26"/>
          <w:szCs w:val="26"/>
          <w:lang w:val="es-ES" w:eastAsia="es-ES"/>
        </w:rPr>
        <w:t>.</w:t>
      </w:r>
      <w:r>
        <w:rPr>
          <w:spacing w:val="-2"/>
          <w:sz w:val="26"/>
          <w:szCs w:val="26"/>
          <w:lang w:val="es-ES" w:eastAsia="es-ES"/>
        </w:rPr>
        <w:t xml:space="preserve">S.A., no aporto información suficiente </w:t>
      </w:r>
      <w:r>
        <w:rPr>
          <w:spacing w:val="14"/>
          <w:sz w:val="26"/>
          <w:szCs w:val="26"/>
          <w:lang w:val="es-ES" w:eastAsia="es-ES"/>
        </w:rPr>
        <w:t xml:space="preserve">sobre instalaciones físicas para el desarrollo de la actividad de </w:t>
      </w:r>
      <w:r>
        <w:rPr>
          <w:spacing w:val="5"/>
          <w:sz w:val="26"/>
          <w:szCs w:val="26"/>
          <w:lang w:val="es-ES" w:eastAsia="es-ES"/>
        </w:rPr>
        <w:t xml:space="preserve">transportes público para la operación de las No 558 y No 590. Pero </w:t>
      </w:r>
      <w:r>
        <w:rPr>
          <w:spacing w:val="1"/>
          <w:sz w:val="26"/>
          <w:szCs w:val="26"/>
          <w:lang w:val="es-ES" w:eastAsia="es-ES"/>
        </w:rPr>
        <w:t xml:space="preserve">ofrece las instalaciones mediante contrato para operar las rutas No 558 y </w:t>
      </w:r>
      <w:r>
        <w:rPr>
          <w:sz w:val="26"/>
          <w:szCs w:val="26"/>
          <w:lang w:val="es-ES" w:eastAsia="es-ES"/>
        </w:rPr>
        <w:t>la No. 590,</w:t>
      </w:r>
    </w:p>
    <w:p w:rsidR="004A2A50" w:rsidRDefault="008C0065" w:rsidP="008C0065">
      <w:pPr>
        <w:pStyle w:val="Style4"/>
        <w:numPr>
          <w:ilvl w:val="0"/>
          <w:numId w:val="2"/>
        </w:numPr>
        <w:tabs>
          <w:tab w:val="clear" w:pos="288"/>
          <w:tab w:val="num" w:pos="360"/>
        </w:tabs>
        <w:kinsoku w:val="0"/>
        <w:autoSpaceDE/>
        <w:autoSpaceDN/>
        <w:adjustRightInd/>
        <w:spacing w:before="252" w:after="1008"/>
        <w:ind w:left="567" w:right="278"/>
        <w:rPr>
          <w:rStyle w:val="CharacterStyle17"/>
          <w:sz w:val="26"/>
          <w:szCs w:val="26"/>
          <w:lang w:val="es-ES" w:eastAsia="es-ES"/>
        </w:rPr>
      </w:pPr>
      <w:r>
        <w:rPr>
          <w:rStyle w:val="CharacterStyle17"/>
          <w:spacing w:val="-3"/>
          <w:sz w:val="26"/>
          <w:szCs w:val="26"/>
          <w:lang w:val="es-ES" w:eastAsia="es-ES"/>
        </w:rPr>
        <w:t>Además la empresa T.</w:t>
      </w:r>
      <w:r w:rsidR="004A2A50">
        <w:rPr>
          <w:rStyle w:val="CharacterStyle17"/>
          <w:spacing w:val="-3"/>
          <w:sz w:val="26"/>
          <w:szCs w:val="26"/>
          <w:lang w:val="es-ES" w:eastAsia="es-ES"/>
        </w:rPr>
        <w:t>M</w:t>
      </w:r>
      <w:r>
        <w:rPr>
          <w:rStyle w:val="CharacterStyle17"/>
          <w:spacing w:val="-3"/>
          <w:sz w:val="26"/>
          <w:szCs w:val="26"/>
          <w:lang w:val="es-ES" w:eastAsia="es-ES"/>
        </w:rPr>
        <w:t>.</w:t>
      </w:r>
      <w:r w:rsidR="004A2A50">
        <w:rPr>
          <w:rStyle w:val="CharacterStyle17"/>
          <w:spacing w:val="-3"/>
          <w:sz w:val="26"/>
          <w:szCs w:val="26"/>
          <w:lang w:val="es-ES" w:eastAsia="es-ES"/>
        </w:rPr>
        <w:t xml:space="preserve"> expresa su compromiso ante la </w:t>
      </w:r>
      <w:r w:rsidR="004A2A50">
        <w:rPr>
          <w:rStyle w:val="CharacterStyle17"/>
          <w:sz w:val="26"/>
          <w:szCs w:val="26"/>
          <w:lang w:val="es-ES" w:eastAsia="es-ES"/>
        </w:rPr>
        <w:t>administración, sino que también pone a disposición su experiencia en el</w:t>
      </w:r>
    </w:p>
    <w:p w:rsidR="008C0065" w:rsidRDefault="008C0065">
      <w:pPr>
        <w:pStyle w:val="Style5"/>
        <w:kinsoku w:val="0"/>
        <w:autoSpaceDE/>
        <w:autoSpaceDN/>
        <w:spacing w:line="240" w:lineRule="auto"/>
        <w:rPr>
          <w:spacing w:val="5"/>
          <w:sz w:val="26"/>
          <w:szCs w:val="26"/>
          <w:lang w:val="es-ES" w:eastAsia="es-ES"/>
        </w:rPr>
      </w:pPr>
    </w:p>
    <w:p w:rsidR="008C0065" w:rsidRDefault="008C0065">
      <w:pPr>
        <w:pStyle w:val="Style5"/>
        <w:kinsoku w:val="0"/>
        <w:autoSpaceDE/>
        <w:autoSpaceDN/>
        <w:spacing w:line="240" w:lineRule="auto"/>
        <w:rPr>
          <w:spacing w:val="5"/>
          <w:sz w:val="26"/>
          <w:szCs w:val="26"/>
          <w:lang w:val="es-ES" w:eastAsia="es-ES"/>
        </w:rPr>
      </w:pPr>
    </w:p>
    <w:p w:rsidR="008C0065" w:rsidRDefault="008C0065">
      <w:pPr>
        <w:pStyle w:val="Style5"/>
        <w:kinsoku w:val="0"/>
        <w:autoSpaceDE/>
        <w:autoSpaceDN/>
        <w:spacing w:line="240" w:lineRule="auto"/>
        <w:rPr>
          <w:spacing w:val="5"/>
          <w:sz w:val="26"/>
          <w:szCs w:val="26"/>
          <w:lang w:val="es-ES" w:eastAsia="es-ES"/>
        </w:rPr>
      </w:pPr>
    </w:p>
    <w:p w:rsidR="008C0065" w:rsidRDefault="008C0065">
      <w:pPr>
        <w:pStyle w:val="Style5"/>
        <w:kinsoku w:val="0"/>
        <w:autoSpaceDE/>
        <w:autoSpaceDN/>
        <w:spacing w:line="240" w:lineRule="auto"/>
        <w:rPr>
          <w:spacing w:val="5"/>
          <w:sz w:val="26"/>
          <w:szCs w:val="26"/>
          <w:lang w:val="es-ES" w:eastAsia="es-ES"/>
        </w:rPr>
      </w:pPr>
    </w:p>
    <w:p w:rsidR="008C0065" w:rsidRDefault="008C0065">
      <w:pPr>
        <w:pStyle w:val="Style5"/>
        <w:kinsoku w:val="0"/>
        <w:autoSpaceDE/>
        <w:autoSpaceDN/>
        <w:spacing w:line="240" w:lineRule="auto"/>
        <w:rPr>
          <w:spacing w:val="5"/>
          <w:sz w:val="26"/>
          <w:szCs w:val="26"/>
          <w:lang w:val="es-ES" w:eastAsia="es-ES"/>
        </w:rPr>
      </w:pPr>
    </w:p>
    <w:p w:rsidR="004A2A50" w:rsidRDefault="004A2A50" w:rsidP="008C0065">
      <w:pPr>
        <w:pStyle w:val="Style5"/>
        <w:kinsoku w:val="0"/>
        <w:autoSpaceDE/>
        <w:autoSpaceDN/>
        <w:spacing w:line="240" w:lineRule="auto"/>
        <w:ind w:left="567" w:right="278"/>
        <w:rPr>
          <w:sz w:val="26"/>
          <w:szCs w:val="26"/>
          <w:lang w:val="es-ES" w:eastAsia="es-ES"/>
        </w:rPr>
      </w:pPr>
      <w:proofErr w:type="gramStart"/>
      <w:r>
        <w:rPr>
          <w:spacing w:val="5"/>
          <w:sz w:val="26"/>
          <w:szCs w:val="26"/>
          <w:lang w:val="es-ES" w:eastAsia="es-ES"/>
        </w:rPr>
        <w:t>transporte</w:t>
      </w:r>
      <w:proofErr w:type="gramEnd"/>
      <w:r>
        <w:rPr>
          <w:spacing w:val="5"/>
          <w:sz w:val="26"/>
          <w:szCs w:val="26"/>
          <w:lang w:val="es-ES" w:eastAsia="es-ES"/>
        </w:rPr>
        <w:t xml:space="preserve"> público y el cumplimiento con la normativa vigente para </w:t>
      </w:r>
      <w:r>
        <w:rPr>
          <w:sz w:val="26"/>
          <w:szCs w:val="26"/>
          <w:lang w:val="es-ES" w:eastAsia="es-ES"/>
        </w:rPr>
        <w:t>atender las Rutas No 558, No 590 ofertadas.</w:t>
      </w:r>
    </w:p>
    <w:p w:rsidR="004A2A50" w:rsidRDefault="006C3D12" w:rsidP="008C0065">
      <w:pPr>
        <w:pStyle w:val="Style6"/>
        <w:numPr>
          <w:ilvl w:val="0"/>
          <w:numId w:val="3"/>
        </w:numPr>
        <w:tabs>
          <w:tab w:val="clear" w:pos="288"/>
          <w:tab w:val="num" w:pos="360"/>
        </w:tabs>
        <w:kinsoku w:val="0"/>
        <w:autoSpaceDE/>
        <w:autoSpaceDN/>
        <w:spacing w:before="252" w:line="240" w:lineRule="auto"/>
        <w:ind w:left="426" w:right="278"/>
        <w:rPr>
          <w:sz w:val="26"/>
          <w:szCs w:val="26"/>
          <w:lang w:val="es-ES" w:eastAsia="es-ES"/>
        </w:rPr>
      </w:pPr>
      <w:r>
        <w:rPr>
          <w:spacing w:val="-5"/>
          <w:sz w:val="25"/>
          <w:szCs w:val="25"/>
          <w:lang w:val="es-ES" w:eastAsia="es-ES"/>
        </w:rPr>
        <w:t xml:space="preserve"> </w:t>
      </w:r>
      <w:r w:rsidR="004A2A50">
        <w:rPr>
          <w:spacing w:val="-5"/>
          <w:sz w:val="25"/>
          <w:szCs w:val="25"/>
          <w:lang w:val="es-ES" w:eastAsia="es-ES"/>
        </w:rPr>
        <w:t xml:space="preserve">Las </w:t>
      </w:r>
      <w:r w:rsidR="004A2A50">
        <w:rPr>
          <w:spacing w:val="-5"/>
          <w:sz w:val="26"/>
          <w:szCs w:val="26"/>
          <w:lang w:val="es-ES" w:eastAsia="es-ES"/>
        </w:rPr>
        <w:t>unidades ofrecidas por la empresa T</w:t>
      </w:r>
      <w:r w:rsidR="008C0065">
        <w:rPr>
          <w:spacing w:val="-5"/>
          <w:sz w:val="26"/>
          <w:szCs w:val="26"/>
          <w:lang w:val="es-ES" w:eastAsia="es-ES"/>
        </w:rPr>
        <w:t>.</w:t>
      </w:r>
      <w:r w:rsidR="004A2A50">
        <w:rPr>
          <w:spacing w:val="-5"/>
          <w:sz w:val="26"/>
          <w:szCs w:val="26"/>
          <w:lang w:val="es-ES" w:eastAsia="es-ES"/>
        </w:rPr>
        <w:t>M</w:t>
      </w:r>
      <w:r w:rsidR="008C0065">
        <w:rPr>
          <w:spacing w:val="-5"/>
          <w:sz w:val="26"/>
          <w:szCs w:val="26"/>
          <w:lang w:val="es-ES" w:eastAsia="es-ES"/>
        </w:rPr>
        <w:t>.</w:t>
      </w:r>
      <w:r w:rsidR="004A2A50">
        <w:rPr>
          <w:spacing w:val="-5"/>
          <w:sz w:val="26"/>
          <w:szCs w:val="26"/>
          <w:lang w:val="es-ES" w:eastAsia="es-ES"/>
        </w:rPr>
        <w:t xml:space="preserve">S.A., para la </w:t>
      </w:r>
      <w:r w:rsidR="004A2A50">
        <w:rPr>
          <w:sz w:val="26"/>
          <w:szCs w:val="26"/>
          <w:lang w:val="es-ES" w:eastAsia="es-ES"/>
        </w:rPr>
        <w:t>operación de la Ruta N° 558, de acuerdo a la documentación presentada, Ley 7600 y ano modelo cumplen con lo establecido normativa vigente.</w:t>
      </w:r>
    </w:p>
    <w:p w:rsidR="004A2A50" w:rsidRDefault="004A2A50" w:rsidP="008C0065">
      <w:pPr>
        <w:pStyle w:val="Style6"/>
        <w:numPr>
          <w:ilvl w:val="0"/>
          <w:numId w:val="4"/>
        </w:numPr>
        <w:tabs>
          <w:tab w:val="clear" w:pos="288"/>
          <w:tab w:val="num" w:pos="360"/>
        </w:tabs>
        <w:kinsoku w:val="0"/>
        <w:autoSpaceDE/>
        <w:autoSpaceDN/>
        <w:spacing w:line="240" w:lineRule="auto"/>
        <w:ind w:left="426" w:right="278"/>
        <w:rPr>
          <w:sz w:val="26"/>
          <w:szCs w:val="26"/>
          <w:lang w:val="es-ES" w:eastAsia="es-ES"/>
        </w:rPr>
      </w:pPr>
      <w:r>
        <w:rPr>
          <w:sz w:val="26"/>
          <w:szCs w:val="26"/>
          <w:lang w:val="es-ES" w:eastAsia="es-ES"/>
        </w:rPr>
        <w:t xml:space="preserve">Las unidades ofrecidas para la Ruta No 558, cumplen con el 100% de </w:t>
      </w:r>
      <w:r>
        <w:rPr>
          <w:spacing w:val="10"/>
          <w:sz w:val="26"/>
          <w:szCs w:val="26"/>
          <w:lang w:val="es-ES" w:eastAsia="es-ES"/>
        </w:rPr>
        <w:t xml:space="preserve">la Ley 7600 para el año 2012, según articulo No 2, Ley No 8556 </w:t>
      </w:r>
      <w:r>
        <w:rPr>
          <w:sz w:val="26"/>
          <w:szCs w:val="26"/>
          <w:lang w:val="es-ES" w:eastAsia="es-ES"/>
        </w:rPr>
        <w:t>Transitorio VIII.</w:t>
      </w:r>
    </w:p>
    <w:p w:rsidR="004A2A50" w:rsidRDefault="004A2A50" w:rsidP="00561C6B">
      <w:pPr>
        <w:pStyle w:val="Style6"/>
        <w:numPr>
          <w:ilvl w:val="0"/>
          <w:numId w:val="4"/>
        </w:numPr>
        <w:tabs>
          <w:tab w:val="clear" w:pos="288"/>
          <w:tab w:val="num" w:pos="360"/>
        </w:tabs>
        <w:kinsoku w:val="0"/>
        <w:autoSpaceDE/>
        <w:autoSpaceDN/>
        <w:spacing w:line="240" w:lineRule="auto"/>
        <w:ind w:left="426" w:right="278"/>
        <w:rPr>
          <w:sz w:val="26"/>
          <w:szCs w:val="26"/>
          <w:lang w:val="es-ES" w:eastAsia="es-ES"/>
        </w:rPr>
      </w:pPr>
      <w:r>
        <w:rPr>
          <w:spacing w:val="-3"/>
          <w:sz w:val="26"/>
          <w:szCs w:val="26"/>
          <w:lang w:val="es-ES" w:eastAsia="es-ES"/>
        </w:rPr>
        <w:t xml:space="preserve">La unidad ofrecida para la Ruta No 590, cumple con el 100% para ano </w:t>
      </w:r>
      <w:r>
        <w:rPr>
          <w:spacing w:val="2"/>
          <w:sz w:val="26"/>
          <w:szCs w:val="26"/>
          <w:lang w:val="es-ES" w:eastAsia="es-ES"/>
        </w:rPr>
        <w:t xml:space="preserve">2012 articulo No 2, Ley No 8556 Transitorio VIII, en este caso por ser </w:t>
      </w:r>
      <w:r>
        <w:rPr>
          <w:sz w:val="26"/>
          <w:szCs w:val="26"/>
          <w:lang w:val="es-ES" w:eastAsia="es-ES"/>
        </w:rPr>
        <w:t>una unidad debe disponer de rampa.</w:t>
      </w:r>
    </w:p>
    <w:p w:rsidR="004A2A50" w:rsidRDefault="004A2A50" w:rsidP="008C0065">
      <w:pPr>
        <w:pStyle w:val="Style5"/>
        <w:numPr>
          <w:ilvl w:val="0"/>
          <w:numId w:val="3"/>
        </w:numPr>
        <w:tabs>
          <w:tab w:val="clear" w:pos="288"/>
          <w:tab w:val="num" w:pos="360"/>
        </w:tabs>
        <w:kinsoku w:val="0"/>
        <w:autoSpaceDE/>
        <w:autoSpaceDN/>
        <w:spacing w:before="324" w:line="240" w:lineRule="auto"/>
        <w:ind w:left="426"/>
        <w:rPr>
          <w:sz w:val="26"/>
          <w:szCs w:val="26"/>
          <w:lang w:val="es-ES" w:eastAsia="es-ES"/>
        </w:rPr>
      </w:pPr>
      <w:r>
        <w:rPr>
          <w:spacing w:val="4"/>
          <w:sz w:val="25"/>
          <w:szCs w:val="25"/>
          <w:lang w:val="es-ES" w:eastAsia="es-ES"/>
        </w:rPr>
        <w:t xml:space="preserve">Las </w:t>
      </w:r>
      <w:r>
        <w:rPr>
          <w:spacing w:val="4"/>
          <w:sz w:val="26"/>
          <w:szCs w:val="26"/>
          <w:lang w:val="es-ES" w:eastAsia="es-ES"/>
        </w:rPr>
        <w:t>unidades ofertadas por la empresa T</w:t>
      </w:r>
      <w:r w:rsidR="002F1345">
        <w:rPr>
          <w:spacing w:val="4"/>
          <w:sz w:val="26"/>
          <w:szCs w:val="26"/>
          <w:lang w:val="es-ES" w:eastAsia="es-ES"/>
        </w:rPr>
        <w:t>.</w:t>
      </w:r>
      <w:r>
        <w:rPr>
          <w:spacing w:val="4"/>
          <w:sz w:val="26"/>
          <w:szCs w:val="26"/>
          <w:lang w:val="es-ES" w:eastAsia="es-ES"/>
        </w:rPr>
        <w:t>M</w:t>
      </w:r>
      <w:r w:rsidR="002F1345">
        <w:rPr>
          <w:spacing w:val="4"/>
          <w:sz w:val="26"/>
          <w:szCs w:val="26"/>
          <w:lang w:val="es-ES" w:eastAsia="es-ES"/>
        </w:rPr>
        <w:t>.</w:t>
      </w:r>
      <w:r>
        <w:rPr>
          <w:spacing w:val="4"/>
          <w:sz w:val="26"/>
          <w:szCs w:val="26"/>
          <w:lang w:val="es-ES" w:eastAsia="es-ES"/>
        </w:rPr>
        <w:t xml:space="preserve">S.A. no </w:t>
      </w:r>
      <w:r>
        <w:rPr>
          <w:sz w:val="26"/>
          <w:szCs w:val="26"/>
          <w:lang w:val="es-ES" w:eastAsia="es-ES"/>
        </w:rPr>
        <w:t>están inscritas en ninguna Ruta de transporte remunerado de personas.</w:t>
      </w:r>
    </w:p>
    <w:p w:rsidR="004A2A50" w:rsidRDefault="004A2A50" w:rsidP="002F1345">
      <w:pPr>
        <w:pStyle w:val="Style4"/>
        <w:kinsoku w:val="0"/>
        <w:autoSpaceDE/>
        <w:autoSpaceDN/>
        <w:adjustRightInd/>
        <w:spacing w:before="612"/>
        <w:ind w:left="426" w:right="3024"/>
        <w:rPr>
          <w:rStyle w:val="CharacterStyle17"/>
          <w:sz w:val="26"/>
          <w:szCs w:val="26"/>
          <w:lang w:val="es-ES" w:eastAsia="es-ES"/>
        </w:rPr>
      </w:pPr>
      <w:r>
        <w:rPr>
          <w:rStyle w:val="CharacterStyle17"/>
          <w:b/>
          <w:bCs/>
          <w:spacing w:val="-4"/>
          <w:sz w:val="26"/>
          <w:szCs w:val="26"/>
          <w:lang w:val="es-ES" w:eastAsia="es-ES"/>
        </w:rPr>
        <w:t xml:space="preserve">POR TANTO SE ACUERDA EN FIRME </w:t>
      </w:r>
      <w:r>
        <w:rPr>
          <w:rStyle w:val="CharacterStyle17"/>
          <w:sz w:val="26"/>
          <w:szCs w:val="26"/>
          <w:lang w:val="es-ES" w:eastAsia="es-ES"/>
        </w:rPr>
        <w:t>VOTACION UNANIME</w:t>
      </w:r>
    </w:p>
    <w:p w:rsidR="004A2A50" w:rsidRDefault="004A2A50" w:rsidP="002F1345">
      <w:pPr>
        <w:pStyle w:val="Style5"/>
        <w:kinsoku w:val="0"/>
        <w:autoSpaceDE/>
        <w:autoSpaceDN/>
        <w:spacing w:before="612" w:line="240" w:lineRule="auto"/>
        <w:ind w:left="426"/>
        <w:rPr>
          <w:sz w:val="26"/>
          <w:szCs w:val="26"/>
          <w:lang w:val="es-ES" w:eastAsia="es-ES"/>
        </w:rPr>
      </w:pPr>
      <w:r>
        <w:rPr>
          <w:spacing w:val="2"/>
          <w:sz w:val="26"/>
          <w:szCs w:val="26"/>
          <w:lang w:val="es-ES" w:eastAsia="es-ES"/>
        </w:rPr>
        <w:t xml:space="preserve">Acoger las recomendaciones del Departamento de Inspección y Control </w:t>
      </w:r>
      <w:r>
        <w:rPr>
          <w:sz w:val="26"/>
          <w:szCs w:val="26"/>
          <w:lang w:val="es-ES" w:eastAsia="es-ES"/>
        </w:rPr>
        <w:t>y por ende:</w:t>
      </w:r>
    </w:p>
    <w:p w:rsidR="004A2A50" w:rsidRDefault="004A2A50" w:rsidP="00561C6B">
      <w:pPr>
        <w:pStyle w:val="Style6"/>
        <w:numPr>
          <w:ilvl w:val="0"/>
          <w:numId w:val="5"/>
        </w:numPr>
        <w:tabs>
          <w:tab w:val="clear" w:pos="288"/>
          <w:tab w:val="num" w:pos="360"/>
        </w:tabs>
        <w:kinsoku w:val="0"/>
        <w:autoSpaceDE/>
        <w:autoSpaceDN/>
        <w:spacing w:before="288" w:line="240" w:lineRule="auto"/>
        <w:ind w:left="426" w:right="278"/>
        <w:rPr>
          <w:sz w:val="26"/>
          <w:szCs w:val="26"/>
          <w:lang w:val="es-ES" w:eastAsia="es-ES"/>
        </w:rPr>
      </w:pPr>
      <w:r>
        <w:rPr>
          <w:spacing w:val="-5"/>
          <w:sz w:val="26"/>
          <w:szCs w:val="26"/>
          <w:lang w:val="es-ES" w:eastAsia="es-ES"/>
        </w:rPr>
        <w:t>Denegar la propuesta de la empresa T</w:t>
      </w:r>
      <w:r w:rsidR="00561C6B">
        <w:rPr>
          <w:spacing w:val="-5"/>
          <w:sz w:val="26"/>
          <w:szCs w:val="26"/>
          <w:lang w:val="es-ES" w:eastAsia="es-ES"/>
        </w:rPr>
        <w:t>.</w:t>
      </w:r>
      <w:r>
        <w:rPr>
          <w:spacing w:val="-5"/>
          <w:sz w:val="26"/>
          <w:szCs w:val="26"/>
          <w:lang w:val="es-ES" w:eastAsia="es-ES"/>
        </w:rPr>
        <w:t>M</w:t>
      </w:r>
      <w:r w:rsidR="00561C6B">
        <w:rPr>
          <w:spacing w:val="-5"/>
          <w:sz w:val="26"/>
          <w:szCs w:val="26"/>
          <w:lang w:val="es-ES" w:eastAsia="es-ES"/>
        </w:rPr>
        <w:t>.</w:t>
      </w:r>
      <w:r>
        <w:rPr>
          <w:spacing w:val="-5"/>
          <w:sz w:val="26"/>
          <w:szCs w:val="26"/>
          <w:lang w:val="es-ES" w:eastAsia="es-ES"/>
        </w:rPr>
        <w:t xml:space="preserve">S.A., </w:t>
      </w:r>
      <w:r>
        <w:rPr>
          <w:spacing w:val="3"/>
          <w:sz w:val="26"/>
          <w:szCs w:val="26"/>
          <w:lang w:val="es-ES" w:eastAsia="es-ES"/>
        </w:rPr>
        <w:t xml:space="preserve">debido a que las unidades propuestas para la operación de las Ruta </w:t>
      </w:r>
      <w:r>
        <w:rPr>
          <w:spacing w:val="3"/>
          <w:sz w:val="25"/>
          <w:szCs w:val="25"/>
          <w:lang w:val="es-ES" w:eastAsia="es-ES"/>
        </w:rPr>
        <w:t xml:space="preserve">N° </w:t>
      </w:r>
      <w:r>
        <w:rPr>
          <w:sz w:val="26"/>
          <w:szCs w:val="26"/>
          <w:lang w:val="es-ES" w:eastAsia="es-ES"/>
        </w:rPr>
        <w:t xml:space="preserve">558 están autorizadas en las siguientes rutas: la unidad placa </w:t>
      </w:r>
      <w:r w:rsidR="00561C6B">
        <w:rPr>
          <w:sz w:val="26"/>
          <w:szCs w:val="26"/>
          <w:lang w:val="es-ES" w:eastAsia="es-ES"/>
        </w:rPr>
        <w:t>XXX</w:t>
      </w:r>
      <w:r>
        <w:rPr>
          <w:sz w:val="26"/>
          <w:szCs w:val="26"/>
          <w:lang w:val="es-ES" w:eastAsia="es-ES"/>
        </w:rPr>
        <w:t>-</w:t>
      </w:r>
      <w:r w:rsidR="00561C6B">
        <w:rPr>
          <w:sz w:val="26"/>
          <w:szCs w:val="26"/>
          <w:lang w:val="es-ES" w:eastAsia="es-ES"/>
        </w:rPr>
        <w:t>XXXXX</w:t>
      </w:r>
      <w:r>
        <w:rPr>
          <w:sz w:val="26"/>
          <w:szCs w:val="26"/>
          <w:lang w:val="es-ES" w:eastAsia="es-ES"/>
        </w:rPr>
        <w:t xml:space="preserve"> </w:t>
      </w:r>
      <w:r>
        <w:rPr>
          <w:spacing w:val="1"/>
          <w:sz w:val="26"/>
          <w:szCs w:val="26"/>
          <w:lang w:val="es-ES" w:eastAsia="es-ES"/>
        </w:rPr>
        <w:t xml:space="preserve">con numero de </w:t>
      </w:r>
      <w:r w:rsidR="00561C6B">
        <w:rPr>
          <w:spacing w:val="1"/>
          <w:sz w:val="26"/>
          <w:szCs w:val="26"/>
          <w:lang w:val="es-ES" w:eastAsia="es-ES"/>
        </w:rPr>
        <w:t xml:space="preserve">                         </w:t>
      </w:r>
      <w:r>
        <w:rPr>
          <w:spacing w:val="1"/>
          <w:sz w:val="26"/>
          <w:szCs w:val="26"/>
          <w:lang w:val="es-ES" w:eastAsia="es-ES"/>
        </w:rPr>
        <w:t>VIN-</w:t>
      </w:r>
      <w:r w:rsidR="00561C6B">
        <w:rPr>
          <w:spacing w:val="1"/>
          <w:sz w:val="26"/>
          <w:szCs w:val="26"/>
          <w:lang w:val="es-ES" w:eastAsia="es-ES"/>
        </w:rPr>
        <w:t>XXXXXXXXXX</w:t>
      </w:r>
      <w:r>
        <w:rPr>
          <w:spacing w:val="1"/>
          <w:sz w:val="26"/>
          <w:szCs w:val="26"/>
          <w:lang w:val="es-ES" w:eastAsia="es-ES"/>
        </w:rPr>
        <w:t xml:space="preserve"> está inscrita en la flota de </w:t>
      </w:r>
      <w:r>
        <w:rPr>
          <w:spacing w:val="3"/>
          <w:sz w:val="26"/>
          <w:szCs w:val="26"/>
          <w:lang w:val="es-ES" w:eastAsia="es-ES"/>
        </w:rPr>
        <w:t>la Ruta N°80 80A, 84,85, 86 que opera la de la empresa L</w:t>
      </w:r>
      <w:r w:rsidR="00561C6B">
        <w:rPr>
          <w:spacing w:val="3"/>
          <w:sz w:val="26"/>
          <w:szCs w:val="26"/>
          <w:lang w:val="es-ES" w:eastAsia="es-ES"/>
        </w:rPr>
        <w:t>.</w:t>
      </w:r>
      <w:r>
        <w:rPr>
          <w:spacing w:val="3"/>
          <w:sz w:val="26"/>
          <w:szCs w:val="26"/>
          <w:lang w:val="es-ES" w:eastAsia="es-ES"/>
        </w:rPr>
        <w:t xml:space="preserve"> y la unidad Placa </w:t>
      </w:r>
      <w:r w:rsidR="00561C6B">
        <w:rPr>
          <w:spacing w:val="3"/>
          <w:sz w:val="26"/>
          <w:szCs w:val="26"/>
          <w:lang w:val="es-ES" w:eastAsia="es-ES"/>
        </w:rPr>
        <w:t>XXX-XXXX</w:t>
      </w:r>
      <w:r>
        <w:rPr>
          <w:spacing w:val="3"/>
          <w:sz w:val="26"/>
          <w:szCs w:val="26"/>
          <w:lang w:val="es-ES" w:eastAsia="es-ES"/>
        </w:rPr>
        <w:t xml:space="preserve"> está inscrita en la flota de la Ruta N° 533 que </w:t>
      </w:r>
      <w:r>
        <w:rPr>
          <w:sz w:val="26"/>
          <w:szCs w:val="26"/>
          <w:lang w:val="es-ES" w:eastAsia="es-ES"/>
        </w:rPr>
        <w:t>opera la empresa T</w:t>
      </w:r>
      <w:r w:rsidR="00561C6B">
        <w:rPr>
          <w:sz w:val="26"/>
          <w:szCs w:val="26"/>
          <w:lang w:val="es-ES" w:eastAsia="es-ES"/>
        </w:rPr>
        <w:t>.</w:t>
      </w:r>
      <w:r>
        <w:rPr>
          <w:sz w:val="26"/>
          <w:szCs w:val="26"/>
          <w:lang w:val="es-ES" w:eastAsia="es-ES"/>
        </w:rPr>
        <w:t>M</w:t>
      </w:r>
      <w:r w:rsidR="00561C6B">
        <w:rPr>
          <w:sz w:val="26"/>
          <w:szCs w:val="26"/>
          <w:lang w:val="es-ES" w:eastAsia="es-ES"/>
        </w:rPr>
        <w:t>.</w:t>
      </w:r>
      <w:r>
        <w:rPr>
          <w:sz w:val="26"/>
          <w:szCs w:val="26"/>
          <w:lang w:val="es-ES" w:eastAsia="es-ES"/>
        </w:rPr>
        <w:t>S.A.</w:t>
      </w:r>
    </w:p>
    <w:p w:rsidR="00561C6B" w:rsidRDefault="00561C6B" w:rsidP="00561C6B">
      <w:pPr>
        <w:pStyle w:val="Style6"/>
        <w:kinsoku w:val="0"/>
        <w:autoSpaceDE/>
        <w:autoSpaceDN/>
        <w:spacing w:before="288" w:line="240" w:lineRule="auto"/>
        <w:ind w:right="278"/>
        <w:rPr>
          <w:sz w:val="26"/>
          <w:szCs w:val="26"/>
          <w:lang w:val="es-ES" w:eastAsia="es-ES"/>
        </w:rPr>
      </w:pPr>
    </w:p>
    <w:p w:rsidR="004A2A50" w:rsidRDefault="004A2A50" w:rsidP="00561C6B">
      <w:pPr>
        <w:pStyle w:val="Style4"/>
        <w:numPr>
          <w:ilvl w:val="0"/>
          <w:numId w:val="5"/>
        </w:numPr>
        <w:tabs>
          <w:tab w:val="clear" w:pos="288"/>
          <w:tab w:val="num" w:pos="360"/>
        </w:tabs>
        <w:kinsoku w:val="0"/>
        <w:autoSpaceDE/>
        <w:autoSpaceDN/>
        <w:adjustRightInd/>
        <w:spacing w:before="288" w:after="396"/>
        <w:ind w:left="426" w:right="278"/>
        <w:jc w:val="both"/>
        <w:rPr>
          <w:rStyle w:val="CharacterStyle17"/>
          <w:b/>
          <w:bCs/>
          <w:sz w:val="26"/>
          <w:szCs w:val="26"/>
          <w:lang w:val="es-ES" w:eastAsia="es-ES"/>
        </w:rPr>
      </w:pPr>
      <w:r>
        <w:rPr>
          <w:rStyle w:val="CharacterStyle17"/>
          <w:spacing w:val="2"/>
          <w:sz w:val="26"/>
          <w:szCs w:val="26"/>
          <w:lang w:val="es-ES" w:eastAsia="es-ES"/>
        </w:rPr>
        <w:t>Autorizar a la empresa T</w:t>
      </w:r>
      <w:r w:rsidR="00561C6B">
        <w:rPr>
          <w:rStyle w:val="CharacterStyle17"/>
          <w:spacing w:val="2"/>
          <w:sz w:val="26"/>
          <w:szCs w:val="26"/>
          <w:lang w:val="es-ES" w:eastAsia="es-ES"/>
        </w:rPr>
        <w:t>.</w:t>
      </w:r>
      <w:r>
        <w:rPr>
          <w:rStyle w:val="CharacterStyle17"/>
          <w:spacing w:val="2"/>
          <w:sz w:val="26"/>
          <w:szCs w:val="26"/>
          <w:lang w:val="es-ES" w:eastAsia="es-ES"/>
        </w:rPr>
        <w:t>M</w:t>
      </w:r>
      <w:r w:rsidR="00561C6B">
        <w:rPr>
          <w:rStyle w:val="CharacterStyle17"/>
          <w:spacing w:val="2"/>
          <w:sz w:val="26"/>
          <w:szCs w:val="26"/>
          <w:lang w:val="es-ES" w:eastAsia="es-ES"/>
        </w:rPr>
        <w:t>.</w:t>
      </w:r>
      <w:r>
        <w:rPr>
          <w:rStyle w:val="CharacterStyle17"/>
          <w:spacing w:val="2"/>
          <w:sz w:val="26"/>
          <w:szCs w:val="26"/>
          <w:lang w:val="es-ES" w:eastAsia="es-ES"/>
        </w:rPr>
        <w:t xml:space="preserve">S.A., para que brinde el </w:t>
      </w:r>
      <w:r>
        <w:rPr>
          <w:rStyle w:val="CharacterStyle17"/>
          <w:spacing w:val="-5"/>
          <w:sz w:val="26"/>
          <w:szCs w:val="26"/>
          <w:lang w:val="es-ES" w:eastAsia="es-ES"/>
        </w:rPr>
        <w:t xml:space="preserve">servicio en las Rutas </w:t>
      </w:r>
      <w:r>
        <w:rPr>
          <w:rStyle w:val="CharacterStyle17"/>
          <w:b/>
          <w:bCs/>
          <w:spacing w:val="-5"/>
          <w:sz w:val="26"/>
          <w:szCs w:val="26"/>
          <w:lang w:val="es-ES" w:eastAsia="es-ES"/>
        </w:rPr>
        <w:t xml:space="preserve">N° 558 </w:t>
      </w:r>
      <w:r>
        <w:rPr>
          <w:rStyle w:val="CharacterStyle17"/>
          <w:spacing w:val="-5"/>
          <w:sz w:val="26"/>
          <w:szCs w:val="26"/>
          <w:lang w:val="es-ES" w:eastAsia="es-ES"/>
        </w:rPr>
        <w:t xml:space="preserve">descrita como </w:t>
      </w:r>
      <w:r>
        <w:rPr>
          <w:rStyle w:val="CharacterStyle17"/>
          <w:b/>
          <w:bCs/>
          <w:spacing w:val="-5"/>
          <w:sz w:val="26"/>
          <w:szCs w:val="26"/>
          <w:lang w:val="es-ES" w:eastAsia="es-ES"/>
        </w:rPr>
        <w:t xml:space="preserve">SANTA CRUZ — CHIRCO </w:t>
      </w:r>
      <w:r>
        <w:rPr>
          <w:rStyle w:val="CharacterStyle17"/>
          <w:b/>
          <w:bCs/>
          <w:spacing w:val="1"/>
          <w:sz w:val="26"/>
          <w:szCs w:val="26"/>
          <w:lang w:val="es-ES" w:eastAsia="es-ES"/>
        </w:rPr>
        <w:t xml:space="preserve">—LAGUNILLA — SAN PEDRO — TRAPICHE — HATILLO — </w:t>
      </w:r>
      <w:r>
        <w:rPr>
          <w:rStyle w:val="CharacterStyle17"/>
          <w:b/>
          <w:bCs/>
          <w:spacing w:val="10"/>
          <w:sz w:val="26"/>
          <w:szCs w:val="26"/>
          <w:lang w:val="es-ES" w:eastAsia="es-ES"/>
        </w:rPr>
        <w:t xml:space="preserve">PORTEGOLPE — EL LLANO Y VICEVERSA y Ruta N° 590 </w:t>
      </w:r>
      <w:r>
        <w:rPr>
          <w:rStyle w:val="CharacterStyle17"/>
          <w:spacing w:val="5"/>
          <w:sz w:val="26"/>
          <w:szCs w:val="26"/>
          <w:lang w:val="es-ES" w:eastAsia="es-ES"/>
        </w:rPr>
        <w:t xml:space="preserve">descrita como </w:t>
      </w:r>
      <w:r>
        <w:rPr>
          <w:rStyle w:val="CharacterStyle17"/>
          <w:b/>
          <w:bCs/>
          <w:spacing w:val="5"/>
          <w:sz w:val="26"/>
          <w:szCs w:val="26"/>
          <w:lang w:val="es-ES" w:eastAsia="es-ES"/>
        </w:rPr>
        <w:t xml:space="preserve">SANTA CRUZ —LA FLORIDA-EL SOCORRO Y </w:t>
      </w:r>
      <w:r>
        <w:rPr>
          <w:rStyle w:val="CharacterStyle17"/>
          <w:b/>
          <w:bCs/>
          <w:spacing w:val="4"/>
          <w:sz w:val="26"/>
          <w:szCs w:val="26"/>
          <w:lang w:val="es-ES" w:eastAsia="es-ES"/>
        </w:rPr>
        <w:t xml:space="preserve">VICEVERSA bajo el siguiente sistema operativo, RUTA N° 558, </w:t>
      </w:r>
      <w:r>
        <w:rPr>
          <w:rStyle w:val="CharacterStyle17"/>
          <w:sz w:val="26"/>
          <w:szCs w:val="26"/>
          <w:lang w:val="es-ES" w:eastAsia="es-ES"/>
        </w:rPr>
        <w:t xml:space="preserve">descrita corno </w:t>
      </w:r>
      <w:r>
        <w:rPr>
          <w:rStyle w:val="CharacterStyle17"/>
          <w:b/>
          <w:bCs/>
          <w:sz w:val="26"/>
          <w:szCs w:val="26"/>
          <w:lang w:val="es-ES" w:eastAsia="es-ES"/>
        </w:rPr>
        <w:t>SANTA CRUZ — CHIRCO — LAGUNILLA — SAN</w:t>
      </w:r>
    </w:p>
    <w:p w:rsidR="00561C6B" w:rsidRDefault="00561C6B">
      <w:pPr>
        <w:pStyle w:val="Style4"/>
        <w:kinsoku w:val="0"/>
        <w:autoSpaceDE/>
        <w:autoSpaceDN/>
        <w:adjustRightInd/>
        <w:jc w:val="both"/>
        <w:rPr>
          <w:rStyle w:val="CharacterStyle17"/>
          <w:b/>
          <w:bCs/>
          <w:spacing w:val="6"/>
          <w:sz w:val="26"/>
          <w:szCs w:val="26"/>
          <w:lang w:val="es-ES" w:eastAsia="es-ES"/>
        </w:rPr>
      </w:pPr>
    </w:p>
    <w:p w:rsidR="00561C6B" w:rsidRDefault="00561C6B">
      <w:pPr>
        <w:pStyle w:val="Style4"/>
        <w:kinsoku w:val="0"/>
        <w:autoSpaceDE/>
        <w:autoSpaceDN/>
        <w:adjustRightInd/>
        <w:jc w:val="both"/>
        <w:rPr>
          <w:rStyle w:val="CharacterStyle17"/>
          <w:b/>
          <w:bCs/>
          <w:spacing w:val="6"/>
          <w:sz w:val="26"/>
          <w:szCs w:val="26"/>
          <w:lang w:val="es-ES" w:eastAsia="es-ES"/>
        </w:rPr>
      </w:pPr>
    </w:p>
    <w:p w:rsidR="00561C6B" w:rsidRDefault="00561C6B">
      <w:pPr>
        <w:pStyle w:val="Style4"/>
        <w:kinsoku w:val="0"/>
        <w:autoSpaceDE/>
        <w:autoSpaceDN/>
        <w:adjustRightInd/>
        <w:jc w:val="both"/>
        <w:rPr>
          <w:rStyle w:val="CharacterStyle17"/>
          <w:b/>
          <w:bCs/>
          <w:spacing w:val="6"/>
          <w:sz w:val="26"/>
          <w:szCs w:val="26"/>
          <w:lang w:val="es-ES" w:eastAsia="es-ES"/>
        </w:rPr>
      </w:pPr>
    </w:p>
    <w:p w:rsidR="004A2A50" w:rsidRDefault="004A2A50" w:rsidP="00561C6B">
      <w:pPr>
        <w:pStyle w:val="Style4"/>
        <w:kinsoku w:val="0"/>
        <w:autoSpaceDE/>
        <w:autoSpaceDN/>
        <w:adjustRightInd/>
        <w:ind w:left="426" w:right="278"/>
        <w:jc w:val="both"/>
        <w:rPr>
          <w:rStyle w:val="CharacterStyle17"/>
          <w:b/>
          <w:bCs/>
          <w:sz w:val="26"/>
          <w:szCs w:val="26"/>
          <w:lang w:val="es-ES" w:eastAsia="es-ES"/>
        </w:rPr>
      </w:pPr>
      <w:r>
        <w:rPr>
          <w:rStyle w:val="CharacterStyle17"/>
          <w:b/>
          <w:bCs/>
          <w:spacing w:val="6"/>
          <w:sz w:val="26"/>
          <w:szCs w:val="26"/>
          <w:lang w:val="es-ES" w:eastAsia="es-ES"/>
        </w:rPr>
        <w:t xml:space="preserve">PEDRO — TRAPICHE — HATILLO — PORTEGOLPE — EL </w:t>
      </w:r>
      <w:r>
        <w:rPr>
          <w:rStyle w:val="CharacterStyle17"/>
          <w:b/>
          <w:bCs/>
          <w:sz w:val="26"/>
          <w:szCs w:val="26"/>
          <w:lang w:val="es-ES" w:eastAsia="es-ES"/>
        </w:rPr>
        <w:t xml:space="preserve">LLANO Y VICEVERSA, </w:t>
      </w:r>
      <w:r>
        <w:rPr>
          <w:rStyle w:val="CharacterStyle17"/>
          <w:sz w:val="26"/>
          <w:szCs w:val="26"/>
          <w:lang w:val="es-ES" w:eastAsia="es-ES"/>
        </w:rPr>
        <w:t xml:space="preserve">según el acuerdo N° </w:t>
      </w:r>
      <w:r>
        <w:rPr>
          <w:rStyle w:val="CharacterStyle17"/>
          <w:b/>
          <w:bCs/>
          <w:sz w:val="26"/>
          <w:szCs w:val="26"/>
          <w:lang w:val="es-ES" w:eastAsia="es-ES"/>
        </w:rPr>
        <w:t xml:space="preserve">31, </w:t>
      </w:r>
      <w:r>
        <w:rPr>
          <w:rStyle w:val="CharacterStyle17"/>
          <w:sz w:val="26"/>
          <w:szCs w:val="26"/>
          <w:lang w:val="es-ES" w:eastAsia="es-ES"/>
        </w:rPr>
        <w:t xml:space="preserve">de la sesión </w:t>
      </w:r>
      <w:r>
        <w:rPr>
          <w:rStyle w:val="CharacterStyle17"/>
          <w:b/>
          <w:bCs/>
          <w:sz w:val="26"/>
          <w:szCs w:val="26"/>
          <w:lang w:val="es-ES" w:eastAsia="es-ES"/>
        </w:rPr>
        <w:t xml:space="preserve">2714, </w:t>
      </w:r>
      <w:r>
        <w:rPr>
          <w:rStyle w:val="CharacterStyle17"/>
          <w:sz w:val="26"/>
          <w:szCs w:val="26"/>
          <w:lang w:val="es-ES" w:eastAsia="es-ES"/>
        </w:rPr>
        <w:t xml:space="preserve">de la antigua Comisión Técnica de Transportes del </w:t>
      </w:r>
      <w:r>
        <w:rPr>
          <w:rStyle w:val="CharacterStyle17"/>
          <w:b/>
          <w:bCs/>
          <w:sz w:val="26"/>
          <w:szCs w:val="26"/>
          <w:lang w:val="es-ES" w:eastAsia="es-ES"/>
        </w:rPr>
        <w:t>29 de julio de 1992.</w:t>
      </w:r>
    </w:p>
    <w:p w:rsidR="004A2A50" w:rsidRDefault="004A2A50" w:rsidP="00561C6B">
      <w:pPr>
        <w:pStyle w:val="Style5"/>
        <w:kinsoku w:val="0"/>
        <w:autoSpaceDE/>
        <w:autoSpaceDN/>
        <w:spacing w:before="252" w:line="240" w:lineRule="auto"/>
        <w:ind w:left="426" w:right="278"/>
        <w:jc w:val="both"/>
        <w:rPr>
          <w:sz w:val="26"/>
          <w:szCs w:val="26"/>
          <w:lang w:val="es-ES" w:eastAsia="es-ES"/>
        </w:rPr>
      </w:pPr>
      <w:r>
        <w:rPr>
          <w:spacing w:val="-4"/>
          <w:sz w:val="26"/>
          <w:szCs w:val="26"/>
          <w:lang w:val="es-ES" w:eastAsia="es-ES"/>
        </w:rPr>
        <w:t xml:space="preserve">Los horarios autorizados, según el artículo N° </w:t>
      </w:r>
      <w:r>
        <w:rPr>
          <w:b/>
          <w:bCs/>
          <w:spacing w:val="-4"/>
          <w:sz w:val="26"/>
          <w:szCs w:val="26"/>
          <w:lang w:val="es-ES" w:eastAsia="es-ES"/>
        </w:rPr>
        <w:t xml:space="preserve">31, </w:t>
      </w:r>
      <w:r>
        <w:rPr>
          <w:spacing w:val="-4"/>
          <w:sz w:val="26"/>
          <w:szCs w:val="26"/>
          <w:lang w:val="es-ES" w:eastAsia="es-ES"/>
        </w:rPr>
        <w:t xml:space="preserve">de la sesión </w:t>
      </w:r>
      <w:r>
        <w:rPr>
          <w:b/>
          <w:bCs/>
          <w:spacing w:val="-4"/>
          <w:sz w:val="26"/>
          <w:szCs w:val="26"/>
          <w:lang w:val="es-ES" w:eastAsia="es-ES"/>
        </w:rPr>
        <w:t xml:space="preserve">2714, </w:t>
      </w:r>
      <w:r>
        <w:rPr>
          <w:spacing w:val="-4"/>
          <w:sz w:val="26"/>
          <w:szCs w:val="26"/>
          <w:lang w:val="es-ES" w:eastAsia="es-ES"/>
        </w:rPr>
        <w:t xml:space="preserve">de la </w:t>
      </w:r>
      <w:r>
        <w:rPr>
          <w:sz w:val="26"/>
          <w:szCs w:val="26"/>
          <w:lang w:val="es-ES" w:eastAsia="es-ES"/>
        </w:rPr>
        <w:t xml:space="preserve">antigua Comisión Técnica de Transportes del </w:t>
      </w:r>
      <w:r>
        <w:rPr>
          <w:b/>
          <w:bCs/>
          <w:sz w:val="26"/>
          <w:szCs w:val="26"/>
          <w:lang w:val="es-ES" w:eastAsia="es-ES"/>
        </w:rPr>
        <w:t xml:space="preserve">29 de julio de 1992, </w:t>
      </w:r>
      <w:r>
        <w:rPr>
          <w:sz w:val="26"/>
          <w:szCs w:val="26"/>
          <w:lang w:val="es-ES" w:eastAsia="es-ES"/>
        </w:rPr>
        <w:t>son:</w:t>
      </w:r>
    </w:p>
    <w:p w:rsidR="004A2A50" w:rsidRDefault="004A2A50" w:rsidP="00561C6B">
      <w:pPr>
        <w:pStyle w:val="Style5"/>
        <w:kinsoku w:val="0"/>
        <w:autoSpaceDE/>
        <w:autoSpaceDN/>
        <w:spacing w:before="360" w:line="206" w:lineRule="auto"/>
        <w:ind w:left="426"/>
        <w:rPr>
          <w:b/>
          <w:bCs/>
          <w:sz w:val="26"/>
          <w:szCs w:val="26"/>
          <w:lang w:val="es-ES" w:eastAsia="es-ES"/>
        </w:rPr>
      </w:pPr>
      <w:r>
        <w:rPr>
          <w:b/>
          <w:bCs/>
          <w:sz w:val="26"/>
          <w:szCs w:val="26"/>
          <w:lang w:val="es-ES" w:eastAsia="es-ES"/>
        </w:rPr>
        <w:t>SALIDA DE SANTA CRUZ SALIDA DEL LLANO</w:t>
      </w:r>
    </w:p>
    <w:p w:rsidR="004A2A50" w:rsidRDefault="004A2A50">
      <w:pPr>
        <w:pStyle w:val="Style4"/>
        <w:kinsoku w:val="0"/>
        <w:autoSpaceDE/>
        <w:autoSpaceDN/>
        <w:adjustRightInd/>
        <w:spacing w:before="36"/>
        <w:jc w:val="center"/>
        <w:rPr>
          <w:rStyle w:val="CharacterStyle17"/>
          <w:sz w:val="26"/>
          <w:szCs w:val="26"/>
          <w:lang w:val="es-ES" w:eastAsia="es-ES"/>
        </w:rPr>
      </w:pPr>
      <w:r>
        <w:rPr>
          <w:rStyle w:val="CharacterStyle17"/>
          <w:sz w:val="26"/>
          <w:szCs w:val="26"/>
          <w:lang w:val="es-ES" w:eastAsia="es-ES"/>
        </w:rPr>
        <w:t>10:30 05:30</w:t>
      </w:r>
      <w:r>
        <w:rPr>
          <w:rStyle w:val="CharacterStyle17"/>
          <w:sz w:val="26"/>
          <w:szCs w:val="26"/>
          <w:lang w:val="es-ES" w:eastAsia="es-ES"/>
        </w:rPr>
        <w:br/>
        <w:t>15:30 12:00</w:t>
      </w:r>
    </w:p>
    <w:p w:rsidR="004A2A50" w:rsidRDefault="004A2A50" w:rsidP="00561C6B">
      <w:pPr>
        <w:pStyle w:val="Style5"/>
        <w:kinsoku w:val="0"/>
        <w:autoSpaceDE/>
        <w:autoSpaceDN/>
        <w:spacing w:before="252" w:line="240" w:lineRule="auto"/>
        <w:ind w:left="426"/>
        <w:rPr>
          <w:sz w:val="26"/>
          <w:szCs w:val="26"/>
          <w:lang w:val="es-ES" w:eastAsia="es-ES"/>
        </w:rPr>
      </w:pPr>
      <w:r>
        <w:rPr>
          <w:sz w:val="26"/>
          <w:szCs w:val="26"/>
          <w:lang w:val="es-ES" w:eastAsia="es-ES"/>
        </w:rPr>
        <w:t>Las unidades a autorizar para la operación de la ruta N° 558 son:</w:t>
      </w:r>
    </w:p>
    <w:p w:rsidR="004A2A50" w:rsidRDefault="004A2A50" w:rsidP="00561C6B">
      <w:pPr>
        <w:pStyle w:val="Style5"/>
        <w:kinsoku w:val="0"/>
        <w:autoSpaceDE/>
        <w:autoSpaceDN/>
        <w:spacing w:before="360" w:line="206" w:lineRule="auto"/>
        <w:ind w:left="426"/>
        <w:rPr>
          <w:sz w:val="26"/>
          <w:szCs w:val="26"/>
          <w:lang w:val="es-ES" w:eastAsia="es-ES"/>
        </w:rPr>
      </w:pPr>
      <w:r>
        <w:rPr>
          <w:sz w:val="26"/>
          <w:szCs w:val="26"/>
          <w:lang w:val="es-ES" w:eastAsia="es-ES"/>
        </w:rPr>
        <w:t>N° PLACA/ VIN MODELO LEY 7600</w:t>
      </w:r>
    </w:p>
    <w:p w:rsidR="004A2A50" w:rsidRDefault="004A2A50" w:rsidP="00561C6B">
      <w:pPr>
        <w:pStyle w:val="Style5"/>
        <w:kinsoku w:val="0"/>
        <w:autoSpaceDE/>
        <w:autoSpaceDN/>
        <w:spacing w:before="72" w:line="206" w:lineRule="auto"/>
        <w:ind w:left="426"/>
        <w:rPr>
          <w:sz w:val="26"/>
          <w:szCs w:val="26"/>
          <w:lang w:val="es-ES" w:eastAsia="es-ES"/>
        </w:rPr>
      </w:pPr>
      <w:r>
        <w:rPr>
          <w:b/>
          <w:bCs/>
          <w:sz w:val="26"/>
          <w:szCs w:val="26"/>
          <w:lang w:val="es-ES" w:eastAsia="es-ES"/>
        </w:rPr>
        <w:t xml:space="preserve">1 </w:t>
      </w:r>
      <w:r w:rsidR="00561C6B">
        <w:rPr>
          <w:sz w:val="26"/>
          <w:szCs w:val="26"/>
          <w:lang w:val="es-ES" w:eastAsia="es-ES"/>
        </w:rPr>
        <w:t>XX</w:t>
      </w:r>
      <w:r>
        <w:rPr>
          <w:sz w:val="26"/>
          <w:szCs w:val="26"/>
          <w:lang w:val="es-ES" w:eastAsia="es-ES"/>
        </w:rPr>
        <w:t xml:space="preserve"> </w:t>
      </w:r>
      <w:r w:rsidR="00561C6B">
        <w:rPr>
          <w:sz w:val="26"/>
          <w:szCs w:val="26"/>
          <w:lang w:val="es-ES" w:eastAsia="es-ES"/>
        </w:rPr>
        <w:t>XXXX</w:t>
      </w:r>
      <w:r>
        <w:rPr>
          <w:sz w:val="26"/>
          <w:szCs w:val="26"/>
          <w:lang w:val="es-ES" w:eastAsia="es-ES"/>
        </w:rPr>
        <w:t xml:space="preserve"> 2003 *</w:t>
      </w:r>
    </w:p>
    <w:p w:rsidR="004A2A50" w:rsidRDefault="004A2A50" w:rsidP="00561C6B">
      <w:pPr>
        <w:pStyle w:val="Style5"/>
        <w:kinsoku w:val="0"/>
        <w:autoSpaceDE/>
        <w:autoSpaceDN/>
        <w:spacing w:before="36" w:line="204" w:lineRule="auto"/>
        <w:ind w:left="426"/>
        <w:rPr>
          <w:sz w:val="26"/>
          <w:szCs w:val="26"/>
          <w:lang w:val="es-ES" w:eastAsia="es-ES"/>
        </w:rPr>
      </w:pPr>
      <w:r>
        <w:rPr>
          <w:b/>
          <w:bCs/>
          <w:sz w:val="26"/>
          <w:szCs w:val="26"/>
          <w:lang w:val="es-ES" w:eastAsia="es-ES"/>
        </w:rPr>
        <w:t xml:space="preserve">2 </w:t>
      </w:r>
      <w:r w:rsidR="00561C6B" w:rsidRPr="00561C6B">
        <w:rPr>
          <w:bCs/>
          <w:sz w:val="26"/>
          <w:szCs w:val="26"/>
          <w:lang w:val="es-ES" w:eastAsia="es-ES"/>
        </w:rPr>
        <w:t>XX XXXX</w:t>
      </w:r>
      <w:r>
        <w:rPr>
          <w:sz w:val="26"/>
          <w:szCs w:val="26"/>
          <w:lang w:val="es-ES" w:eastAsia="es-ES"/>
        </w:rPr>
        <w:t xml:space="preserve"> 1998 *</w:t>
      </w:r>
    </w:p>
    <w:p w:rsidR="004A2A50" w:rsidRDefault="004A2A50" w:rsidP="00561C6B">
      <w:pPr>
        <w:pStyle w:val="Style4"/>
        <w:kinsoku w:val="0"/>
        <w:autoSpaceDE/>
        <w:autoSpaceDN/>
        <w:adjustRightInd/>
        <w:spacing w:before="288"/>
        <w:ind w:left="426" w:right="278"/>
        <w:jc w:val="both"/>
        <w:rPr>
          <w:rStyle w:val="CharacterStyle17"/>
          <w:b/>
          <w:bCs/>
          <w:sz w:val="26"/>
          <w:szCs w:val="26"/>
          <w:lang w:val="es-ES" w:eastAsia="es-ES"/>
        </w:rPr>
      </w:pPr>
      <w:r>
        <w:rPr>
          <w:rStyle w:val="CharacterStyle17"/>
          <w:b/>
          <w:bCs/>
          <w:spacing w:val="2"/>
          <w:sz w:val="26"/>
          <w:szCs w:val="26"/>
          <w:lang w:val="es-ES" w:eastAsia="es-ES"/>
        </w:rPr>
        <w:t xml:space="preserve">RUTA N° 590, </w:t>
      </w:r>
      <w:r>
        <w:rPr>
          <w:rStyle w:val="CharacterStyle17"/>
          <w:spacing w:val="2"/>
          <w:sz w:val="26"/>
          <w:szCs w:val="26"/>
          <w:lang w:val="es-ES" w:eastAsia="es-ES"/>
        </w:rPr>
        <w:t xml:space="preserve">descrita como </w:t>
      </w:r>
      <w:r>
        <w:rPr>
          <w:rStyle w:val="CharacterStyle17"/>
          <w:b/>
          <w:bCs/>
          <w:spacing w:val="2"/>
          <w:sz w:val="26"/>
          <w:szCs w:val="26"/>
          <w:lang w:val="es-ES" w:eastAsia="es-ES"/>
        </w:rPr>
        <w:t xml:space="preserve">SANTA CRUZ - LA FLORIDA - EL </w:t>
      </w:r>
      <w:r>
        <w:rPr>
          <w:rStyle w:val="CharacterStyle17"/>
          <w:b/>
          <w:bCs/>
          <w:spacing w:val="6"/>
          <w:sz w:val="26"/>
          <w:szCs w:val="26"/>
          <w:lang w:val="es-ES" w:eastAsia="es-ES"/>
        </w:rPr>
        <w:t xml:space="preserve">SOCORRO Y VICEVERSA, </w:t>
      </w:r>
      <w:r>
        <w:rPr>
          <w:rStyle w:val="CharacterStyle17"/>
          <w:spacing w:val="6"/>
          <w:sz w:val="26"/>
          <w:szCs w:val="26"/>
          <w:lang w:val="es-ES" w:eastAsia="es-ES"/>
        </w:rPr>
        <w:t xml:space="preserve">según el acuerdo N° </w:t>
      </w:r>
      <w:r>
        <w:rPr>
          <w:rStyle w:val="CharacterStyle17"/>
          <w:b/>
          <w:bCs/>
          <w:spacing w:val="6"/>
          <w:sz w:val="26"/>
          <w:szCs w:val="26"/>
          <w:lang w:val="es-ES" w:eastAsia="es-ES"/>
        </w:rPr>
        <w:t xml:space="preserve">03, </w:t>
      </w:r>
      <w:r>
        <w:rPr>
          <w:rStyle w:val="CharacterStyle17"/>
          <w:spacing w:val="6"/>
          <w:sz w:val="26"/>
          <w:szCs w:val="26"/>
          <w:lang w:val="es-ES" w:eastAsia="es-ES"/>
        </w:rPr>
        <w:t xml:space="preserve">de la sesión </w:t>
      </w:r>
      <w:r>
        <w:rPr>
          <w:rStyle w:val="CharacterStyle17"/>
          <w:b/>
          <w:bCs/>
          <w:sz w:val="26"/>
          <w:szCs w:val="26"/>
          <w:lang w:val="es-ES" w:eastAsia="es-ES"/>
        </w:rPr>
        <w:t xml:space="preserve">3336, </w:t>
      </w:r>
      <w:r>
        <w:rPr>
          <w:rStyle w:val="CharacterStyle17"/>
          <w:sz w:val="26"/>
          <w:szCs w:val="26"/>
          <w:lang w:val="es-ES" w:eastAsia="es-ES"/>
        </w:rPr>
        <w:t xml:space="preserve">de la Comisión Técnica de Transportes del </w:t>
      </w:r>
      <w:r>
        <w:rPr>
          <w:rStyle w:val="CharacterStyle17"/>
          <w:b/>
          <w:bCs/>
          <w:sz w:val="26"/>
          <w:szCs w:val="26"/>
          <w:lang w:val="es-ES" w:eastAsia="es-ES"/>
        </w:rPr>
        <w:t>30 DE AGOSTO DE 1999.</w:t>
      </w:r>
    </w:p>
    <w:p w:rsidR="004A2A50" w:rsidRDefault="004A2A50" w:rsidP="00561C6B">
      <w:pPr>
        <w:pStyle w:val="Style5"/>
        <w:kinsoku w:val="0"/>
        <w:autoSpaceDE/>
        <w:autoSpaceDN/>
        <w:spacing w:before="360" w:line="206" w:lineRule="auto"/>
        <w:ind w:left="426"/>
        <w:rPr>
          <w:sz w:val="26"/>
          <w:szCs w:val="26"/>
          <w:lang w:val="es-ES" w:eastAsia="es-ES"/>
        </w:rPr>
      </w:pPr>
      <w:r>
        <w:rPr>
          <w:sz w:val="26"/>
          <w:szCs w:val="26"/>
          <w:lang w:val="es-ES" w:eastAsia="es-ES"/>
        </w:rPr>
        <w:t>Los horarios autorizados son:</w:t>
      </w:r>
    </w:p>
    <w:p w:rsidR="004A2A50" w:rsidRDefault="004A2A50" w:rsidP="00561C6B">
      <w:pPr>
        <w:pStyle w:val="Style5"/>
        <w:kinsoku w:val="0"/>
        <w:autoSpaceDE/>
        <w:autoSpaceDN/>
        <w:spacing w:before="360" w:line="206" w:lineRule="auto"/>
        <w:ind w:left="426"/>
        <w:rPr>
          <w:sz w:val="26"/>
          <w:szCs w:val="26"/>
          <w:lang w:val="es-ES" w:eastAsia="es-ES"/>
        </w:rPr>
      </w:pPr>
      <w:r>
        <w:rPr>
          <w:sz w:val="26"/>
          <w:szCs w:val="26"/>
          <w:lang w:val="es-ES" w:eastAsia="es-ES"/>
        </w:rPr>
        <w:t>Salida de Santa Cruz Salidas del Socorro</w:t>
      </w:r>
    </w:p>
    <w:p w:rsidR="004A2A50" w:rsidRDefault="004A2A50">
      <w:pPr>
        <w:pStyle w:val="Style4"/>
        <w:kinsoku w:val="0"/>
        <w:autoSpaceDE/>
        <w:autoSpaceDN/>
        <w:adjustRightInd/>
        <w:spacing w:before="72"/>
        <w:jc w:val="center"/>
        <w:rPr>
          <w:rStyle w:val="CharacterStyle17"/>
          <w:sz w:val="26"/>
          <w:szCs w:val="26"/>
          <w:lang w:val="es-ES" w:eastAsia="es-ES"/>
        </w:rPr>
      </w:pPr>
      <w:r>
        <w:rPr>
          <w:rStyle w:val="CharacterStyle17"/>
          <w:sz w:val="26"/>
          <w:szCs w:val="26"/>
          <w:lang w:val="es-ES" w:eastAsia="es-ES"/>
        </w:rPr>
        <w:t>04:00 06:00</w:t>
      </w:r>
      <w:r>
        <w:rPr>
          <w:rStyle w:val="CharacterStyle17"/>
          <w:sz w:val="26"/>
          <w:szCs w:val="26"/>
          <w:lang w:val="es-ES" w:eastAsia="es-ES"/>
        </w:rPr>
        <w:br/>
        <w:t>14:00 17:00</w:t>
      </w:r>
    </w:p>
    <w:p w:rsidR="004A2A50" w:rsidRDefault="004A2A50" w:rsidP="00561C6B">
      <w:pPr>
        <w:pStyle w:val="Style5"/>
        <w:kinsoku w:val="0"/>
        <w:autoSpaceDE/>
        <w:autoSpaceDN/>
        <w:spacing w:before="216" w:line="240" w:lineRule="auto"/>
        <w:ind w:left="426"/>
        <w:rPr>
          <w:sz w:val="26"/>
          <w:szCs w:val="26"/>
          <w:lang w:val="es-ES" w:eastAsia="es-ES"/>
        </w:rPr>
      </w:pPr>
      <w:r>
        <w:rPr>
          <w:sz w:val="26"/>
          <w:szCs w:val="26"/>
          <w:lang w:val="es-ES" w:eastAsia="es-ES"/>
        </w:rPr>
        <w:t>La unidad a autorizar para la operación de la ruta N° 558 es:</w:t>
      </w:r>
    </w:p>
    <w:p w:rsidR="004A2A50" w:rsidRDefault="004A2A50" w:rsidP="00561C6B">
      <w:pPr>
        <w:pStyle w:val="Style4"/>
        <w:kinsoku w:val="0"/>
        <w:autoSpaceDE/>
        <w:autoSpaceDN/>
        <w:adjustRightInd/>
        <w:spacing w:before="324"/>
        <w:ind w:left="426" w:right="3528"/>
        <w:rPr>
          <w:rStyle w:val="CharacterStyle17"/>
          <w:sz w:val="26"/>
          <w:szCs w:val="26"/>
          <w:lang w:val="es-ES" w:eastAsia="es-ES"/>
        </w:rPr>
      </w:pPr>
      <w:r>
        <w:rPr>
          <w:rStyle w:val="CharacterStyle17"/>
          <w:spacing w:val="-1"/>
          <w:sz w:val="26"/>
          <w:szCs w:val="26"/>
          <w:lang w:val="es-ES" w:eastAsia="es-ES"/>
        </w:rPr>
        <w:t xml:space="preserve">N° PLACA/ VIN MODELO LEY 7600 </w:t>
      </w:r>
      <w:r>
        <w:rPr>
          <w:rStyle w:val="CharacterStyle17"/>
          <w:sz w:val="26"/>
          <w:szCs w:val="26"/>
          <w:lang w:val="es-ES" w:eastAsia="es-ES"/>
        </w:rPr>
        <w:t xml:space="preserve">1 </w:t>
      </w:r>
      <w:r w:rsidR="00561C6B">
        <w:rPr>
          <w:rStyle w:val="CharacterStyle17"/>
          <w:sz w:val="26"/>
          <w:szCs w:val="26"/>
          <w:lang w:val="es-ES" w:eastAsia="es-ES"/>
        </w:rPr>
        <w:t>XX XXXXX</w:t>
      </w:r>
      <w:r>
        <w:rPr>
          <w:rStyle w:val="CharacterStyle17"/>
          <w:sz w:val="26"/>
          <w:szCs w:val="26"/>
          <w:lang w:val="es-ES" w:eastAsia="es-ES"/>
        </w:rPr>
        <w:t xml:space="preserve"> 1997 SI</w:t>
      </w:r>
    </w:p>
    <w:p w:rsidR="004A2A50" w:rsidRDefault="004A2A50" w:rsidP="00561C6B">
      <w:pPr>
        <w:pStyle w:val="Style4"/>
        <w:kinsoku w:val="0"/>
        <w:autoSpaceDE/>
        <w:autoSpaceDN/>
        <w:adjustRightInd/>
        <w:spacing w:before="324" w:after="972" w:line="204" w:lineRule="auto"/>
        <w:ind w:left="426"/>
        <w:jc w:val="both"/>
        <w:rPr>
          <w:rStyle w:val="CharacterStyle17"/>
          <w:sz w:val="26"/>
          <w:szCs w:val="26"/>
          <w:lang w:val="es-ES" w:eastAsia="es-ES"/>
        </w:rPr>
      </w:pPr>
      <w:r>
        <w:rPr>
          <w:rStyle w:val="CharacterStyle17"/>
          <w:b/>
          <w:bCs/>
          <w:spacing w:val="2"/>
          <w:sz w:val="26"/>
          <w:szCs w:val="26"/>
          <w:lang w:val="es-ES" w:eastAsia="es-ES"/>
        </w:rPr>
        <w:t xml:space="preserve">3. </w:t>
      </w:r>
      <w:r>
        <w:rPr>
          <w:rStyle w:val="CharacterStyle17"/>
          <w:spacing w:val="2"/>
          <w:sz w:val="26"/>
          <w:szCs w:val="26"/>
          <w:lang w:val="es-ES" w:eastAsia="es-ES"/>
        </w:rPr>
        <w:t>Notificar a la empresa M</w:t>
      </w:r>
      <w:r w:rsidR="00561C6B">
        <w:rPr>
          <w:rStyle w:val="CharacterStyle17"/>
          <w:spacing w:val="2"/>
          <w:sz w:val="26"/>
          <w:szCs w:val="26"/>
          <w:lang w:val="es-ES" w:eastAsia="es-ES"/>
        </w:rPr>
        <w:t>.</w:t>
      </w:r>
      <w:r>
        <w:rPr>
          <w:rStyle w:val="CharacterStyle17"/>
          <w:spacing w:val="2"/>
          <w:sz w:val="26"/>
          <w:szCs w:val="26"/>
          <w:lang w:val="es-ES" w:eastAsia="es-ES"/>
        </w:rPr>
        <w:t xml:space="preserve">S.A. permisionario de la Ruta No 533 </w:t>
      </w:r>
      <w:r>
        <w:rPr>
          <w:rStyle w:val="CharacterStyle17"/>
          <w:spacing w:val="-1"/>
          <w:sz w:val="26"/>
          <w:szCs w:val="26"/>
          <w:lang w:val="es-ES" w:eastAsia="es-ES"/>
        </w:rPr>
        <w:t xml:space="preserve">fax. </w:t>
      </w:r>
      <w:r w:rsidR="006C3D12">
        <w:rPr>
          <w:rStyle w:val="CharacterStyle17"/>
          <w:spacing w:val="-1"/>
          <w:sz w:val="26"/>
          <w:szCs w:val="26"/>
          <w:lang w:val="es-ES" w:eastAsia="es-ES"/>
        </w:rPr>
        <w:t>XXXXXX</w:t>
      </w:r>
      <w:r>
        <w:rPr>
          <w:rStyle w:val="CharacterStyle17"/>
          <w:spacing w:val="-1"/>
          <w:sz w:val="26"/>
          <w:szCs w:val="26"/>
          <w:lang w:val="es-ES" w:eastAsia="es-ES"/>
        </w:rPr>
        <w:t>, a la empresa T</w:t>
      </w:r>
      <w:r w:rsidR="00561C6B">
        <w:rPr>
          <w:rStyle w:val="CharacterStyle17"/>
          <w:spacing w:val="-1"/>
          <w:sz w:val="26"/>
          <w:szCs w:val="26"/>
          <w:lang w:val="es-ES" w:eastAsia="es-ES"/>
        </w:rPr>
        <w:t>.</w:t>
      </w:r>
      <w:r>
        <w:rPr>
          <w:rStyle w:val="CharacterStyle17"/>
          <w:spacing w:val="-1"/>
          <w:sz w:val="26"/>
          <w:szCs w:val="26"/>
          <w:lang w:val="es-ES" w:eastAsia="es-ES"/>
        </w:rPr>
        <w:t>M</w:t>
      </w:r>
      <w:r w:rsidR="00561C6B">
        <w:rPr>
          <w:rStyle w:val="CharacterStyle17"/>
          <w:spacing w:val="-1"/>
          <w:sz w:val="26"/>
          <w:szCs w:val="26"/>
          <w:lang w:val="es-ES" w:eastAsia="es-ES"/>
        </w:rPr>
        <w:t>.</w:t>
      </w:r>
      <w:r>
        <w:rPr>
          <w:rStyle w:val="CharacterStyle17"/>
          <w:spacing w:val="-1"/>
          <w:sz w:val="26"/>
          <w:szCs w:val="26"/>
          <w:lang w:val="es-ES" w:eastAsia="es-ES"/>
        </w:rPr>
        <w:t xml:space="preserve">S.A. permisionario de la </w:t>
      </w:r>
      <w:r>
        <w:rPr>
          <w:rStyle w:val="CharacterStyle17"/>
          <w:spacing w:val="8"/>
          <w:sz w:val="26"/>
          <w:szCs w:val="26"/>
          <w:lang w:val="es-ES" w:eastAsia="es-ES"/>
        </w:rPr>
        <w:t xml:space="preserve">Ruta No 571 fax </w:t>
      </w:r>
      <w:r w:rsidR="006C3D12">
        <w:rPr>
          <w:rStyle w:val="CharacterStyle17"/>
          <w:rFonts w:ascii="Garamond" w:hAnsi="Garamond" w:cs="Garamond"/>
          <w:spacing w:val="8"/>
          <w:w w:val="105"/>
          <w:sz w:val="26"/>
          <w:szCs w:val="26"/>
          <w:lang w:val="es-ES" w:eastAsia="es-ES"/>
        </w:rPr>
        <w:t>XXXXXX</w:t>
      </w:r>
      <w:r>
        <w:rPr>
          <w:rStyle w:val="CharacterStyle17"/>
          <w:rFonts w:ascii="Garamond" w:hAnsi="Garamond" w:cs="Garamond"/>
          <w:spacing w:val="8"/>
          <w:w w:val="105"/>
          <w:sz w:val="26"/>
          <w:szCs w:val="26"/>
          <w:lang w:val="es-ES" w:eastAsia="es-ES"/>
        </w:rPr>
        <w:t xml:space="preserve"> </w:t>
      </w:r>
      <w:r>
        <w:rPr>
          <w:rStyle w:val="CharacterStyle17"/>
          <w:spacing w:val="8"/>
          <w:sz w:val="26"/>
          <w:szCs w:val="26"/>
          <w:lang w:val="es-ES" w:eastAsia="es-ES"/>
        </w:rPr>
        <w:t xml:space="preserve">o al </w:t>
      </w:r>
      <w:r w:rsidR="006C3D12">
        <w:rPr>
          <w:rStyle w:val="CharacterStyle17"/>
          <w:spacing w:val="8"/>
          <w:sz w:val="26"/>
          <w:szCs w:val="26"/>
          <w:lang w:val="es-ES" w:eastAsia="es-ES"/>
        </w:rPr>
        <w:t>XXXXXX</w:t>
      </w:r>
      <w:r>
        <w:rPr>
          <w:rStyle w:val="CharacterStyle17"/>
          <w:spacing w:val="8"/>
          <w:sz w:val="26"/>
          <w:szCs w:val="26"/>
          <w:lang w:val="es-ES" w:eastAsia="es-ES"/>
        </w:rPr>
        <w:t xml:space="preserve">, a la Defensoría de los </w:t>
      </w:r>
      <w:r>
        <w:rPr>
          <w:rStyle w:val="CharacterStyle17"/>
          <w:spacing w:val="4"/>
          <w:sz w:val="26"/>
          <w:szCs w:val="26"/>
          <w:lang w:val="es-ES" w:eastAsia="es-ES"/>
        </w:rPr>
        <w:t xml:space="preserve">Habitantes, Dirección General de la Policía Transito, Regional de la </w:t>
      </w:r>
      <w:r>
        <w:rPr>
          <w:rStyle w:val="CharacterStyle17"/>
          <w:spacing w:val="6"/>
          <w:sz w:val="26"/>
          <w:szCs w:val="26"/>
          <w:lang w:val="es-ES" w:eastAsia="es-ES"/>
        </w:rPr>
        <w:t xml:space="preserve">Policía de Transito de Santa Cruz, oficina Regional del Consejo de </w:t>
      </w:r>
      <w:r>
        <w:rPr>
          <w:rStyle w:val="CharacterStyle17"/>
          <w:spacing w:val="9"/>
          <w:sz w:val="26"/>
          <w:szCs w:val="26"/>
          <w:lang w:val="es-ES" w:eastAsia="es-ES"/>
        </w:rPr>
        <w:t xml:space="preserve">Transporte Público en Liberia y al Departamento de Inspección y </w:t>
      </w:r>
      <w:r>
        <w:rPr>
          <w:rStyle w:val="CharacterStyle17"/>
          <w:sz w:val="26"/>
          <w:szCs w:val="26"/>
          <w:lang w:val="es-ES" w:eastAsia="es-ES"/>
        </w:rPr>
        <w:t>Control."...</w:t>
      </w:r>
    </w:p>
    <w:p w:rsidR="00561C6B" w:rsidRDefault="00561C6B">
      <w:pPr>
        <w:pStyle w:val="Style7"/>
        <w:kinsoku w:val="0"/>
        <w:autoSpaceDE/>
        <w:autoSpaceDN/>
        <w:rPr>
          <w:spacing w:val="10"/>
          <w:sz w:val="26"/>
          <w:szCs w:val="26"/>
          <w:lang w:val="es-ES" w:eastAsia="es-ES"/>
        </w:rPr>
      </w:pPr>
    </w:p>
    <w:p w:rsidR="00561C6B" w:rsidRDefault="00561C6B">
      <w:pPr>
        <w:pStyle w:val="Style7"/>
        <w:kinsoku w:val="0"/>
        <w:autoSpaceDE/>
        <w:autoSpaceDN/>
        <w:rPr>
          <w:spacing w:val="10"/>
          <w:sz w:val="26"/>
          <w:szCs w:val="26"/>
          <w:lang w:val="es-ES" w:eastAsia="es-ES"/>
        </w:rPr>
      </w:pPr>
    </w:p>
    <w:p w:rsidR="004A2A50" w:rsidRDefault="004A2A50" w:rsidP="00561C6B">
      <w:pPr>
        <w:pStyle w:val="Style7"/>
        <w:kinsoku w:val="0"/>
        <w:autoSpaceDE/>
        <w:autoSpaceDN/>
        <w:ind w:right="-289"/>
        <w:rPr>
          <w:sz w:val="26"/>
          <w:szCs w:val="26"/>
          <w:lang w:val="es-ES" w:eastAsia="es-ES"/>
        </w:rPr>
      </w:pPr>
      <w:r w:rsidRPr="00561C6B">
        <w:rPr>
          <w:b/>
          <w:spacing w:val="10"/>
          <w:sz w:val="26"/>
          <w:szCs w:val="26"/>
          <w:lang w:val="es-ES" w:eastAsia="es-ES"/>
        </w:rPr>
        <w:t>SEGUNDO:</w:t>
      </w:r>
      <w:r>
        <w:rPr>
          <w:spacing w:val="10"/>
          <w:sz w:val="26"/>
          <w:szCs w:val="26"/>
          <w:lang w:val="es-ES" w:eastAsia="es-ES"/>
        </w:rPr>
        <w:t xml:space="preserve"> Mediante Memorial de fecha 19 de Octubre del 2012, la firma </w:t>
      </w:r>
      <w:r>
        <w:rPr>
          <w:spacing w:val="3"/>
          <w:sz w:val="26"/>
          <w:szCs w:val="26"/>
          <w:lang w:val="es-ES" w:eastAsia="es-ES"/>
        </w:rPr>
        <w:t>M</w:t>
      </w:r>
      <w:r w:rsidR="00561C6B">
        <w:rPr>
          <w:spacing w:val="3"/>
          <w:sz w:val="26"/>
          <w:szCs w:val="26"/>
          <w:lang w:val="es-ES" w:eastAsia="es-ES"/>
        </w:rPr>
        <w:t>.</w:t>
      </w:r>
      <w:r>
        <w:rPr>
          <w:spacing w:val="3"/>
          <w:sz w:val="26"/>
          <w:szCs w:val="26"/>
          <w:lang w:val="es-ES" w:eastAsia="es-ES"/>
        </w:rPr>
        <w:t>S</w:t>
      </w:r>
      <w:r w:rsidR="00561C6B">
        <w:rPr>
          <w:spacing w:val="3"/>
          <w:sz w:val="26"/>
          <w:szCs w:val="26"/>
          <w:lang w:val="es-ES" w:eastAsia="es-ES"/>
        </w:rPr>
        <w:t>.</w:t>
      </w:r>
      <w:r>
        <w:rPr>
          <w:spacing w:val="3"/>
          <w:sz w:val="26"/>
          <w:szCs w:val="26"/>
          <w:lang w:val="es-ES" w:eastAsia="es-ES"/>
        </w:rPr>
        <w:t>A</w:t>
      </w:r>
      <w:r w:rsidR="00561C6B">
        <w:rPr>
          <w:spacing w:val="3"/>
          <w:sz w:val="26"/>
          <w:szCs w:val="26"/>
          <w:lang w:val="es-ES" w:eastAsia="es-ES"/>
        </w:rPr>
        <w:t>.</w:t>
      </w:r>
      <w:r>
        <w:rPr>
          <w:spacing w:val="3"/>
          <w:sz w:val="26"/>
          <w:szCs w:val="26"/>
          <w:lang w:val="es-ES" w:eastAsia="es-ES"/>
        </w:rPr>
        <w:t xml:space="preserve">, aduciendo tanto su condición de entidad </w:t>
      </w:r>
      <w:r>
        <w:rPr>
          <w:spacing w:val="9"/>
          <w:sz w:val="26"/>
          <w:szCs w:val="26"/>
          <w:lang w:val="es-ES" w:eastAsia="es-ES"/>
        </w:rPr>
        <w:t xml:space="preserve">Permisionaria en cuanto a la Prestación del Servicio Público de Transporte </w:t>
      </w:r>
      <w:r>
        <w:rPr>
          <w:spacing w:val="-4"/>
          <w:sz w:val="26"/>
          <w:szCs w:val="26"/>
          <w:lang w:val="es-ES" w:eastAsia="es-ES"/>
        </w:rPr>
        <w:t xml:space="preserve">Remunerado de Personas, Modalidad Autobús, en la Ruta No. 533: </w:t>
      </w:r>
      <w:r>
        <w:rPr>
          <w:b/>
          <w:bCs/>
          <w:i/>
          <w:iCs/>
          <w:spacing w:val="-4"/>
          <w:sz w:val="26"/>
          <w:szCs w:val="26"/>
          <w:lang w:val="es-ES" w:eastAsia="es-ES"/>
        </w:rPr>
        <w:t>"Santa Cruz —</w:t>
      </w:r>
      <w:r>
        <w:rPr>
          <w:b/>
          <w:bCs/>
          <w:i/>
          <w:iCs/>
          <w:spacing w:val="-3"/>
          <w:sz w:val="26"/>
          <w:szCs w:val="26"/>
          <w:lang w:val="es-ES" w:eastAsia="es-ES"/>
        </w:rPr>
        <w:t xml:space="preserve">Paraíso — </w:t>
      </w:r>
      <w:proofErr w:type="spellStart"/>
      <w:r>
        <w:rPr>
          <w:b/>
          <w:bCs/>
          <w:i/>
          <w:iCs/>
          <w:spacing w:val="-3"/>
          <w:sz w:val="26"/>
          <w:szCs w:val="26"/>
          <w:lang w:val="es-ES" w:eastAsia="es-ES"/>
        </w:rPr>
        <w:t>Junquillal</w:t>
      </w:r>
      <w:proofErr w:type="spellEnd"/>
      <w:r>
        <w:rPr>
          <w:b/>
          <w:bCs/>
          <w:i/>
          <w:iCs/>
          <w:spacing w:val="-3"/>
          <w:sz w:val="26"/>
          <w:szCs w:val="26"/>
          <w:lang w:val="es-ES" w:eastAsia="es-ES"/>
        </w:rPr>
        <w:t xml:space="preserve"> y viceversa", </w:t>
      </w:r>
      <w:r>
        <w:rPr>
          <w:spacing w:val="-3"/>
          <w:sz w:val="26"/>
          <w:szCs w:val="26"/>
          <w:lang w:val="es-ES" w:eastAsia="es-ES"/>
        </w:rPr>
        <w:t xml:space="preserve">como su "supuesta" condición de Operadora de </w:t>
      </w:r>
      <w:r>
        <w:rPr>
          <w:spacing w:val="4"/>
          <w:sz w:val="26"/>
          <w:szCs w:val="26"/>
          <w:lang w:val="es-ES" w:eastAsia="es-ES"/>
        </w:rPr>
        <w:t xml:space="preserve">Hecho, por más de 11 años del mismo Tipo de Servicio en las Rutas Nos. </w:t>
      </w:r>
      <w:r>
        <w:rPr>
          <w:spacing w:val="4"/>
          <w:sz w:val="25"/>
          <w:szCs w:val="25"/>
          <w:lang w:val="es-ES" w:eastAsia="es-ES"/>
        </w:rPr>
        <w:t xml:space="preserve">558: </w:t>
      </w:r>
      <w:r>
        <w:rPr>
          <w:b/>
          <w:bCs/>
          <w:i/>
          <w:iCs/>
          <w:spacing w:val="-7"/>
          <w:sz w:val="26"/>
          <w:szCs w:val="26"/>
          <w:lang w:val="es-ES" w:eastAsia="es-ES"/>
        </w:rPr>
        <w:t xml:space="preserve">"Santa Cruz — </w:t>
      </w:r>
      <w:proofErr w:type="spellStart"/>
      <w:r>
        <w:rPr>
          <w:b/>
          <w:bCs/>
          <w:i/>
          <w:iCs/>
          <w:spacing w:val="-7"/>
          <w:sz w:val="26"/>
          <w:szCs w:val="26"/>
          <w:lang w:val="es-ES" w:eastAsia="es-ES"/>
        </w:rPr>
        <w:t>Chirco</w:t>
      </w:r>
      <w:proofErr w:type="spellEnd"/>
      <w:r>
        <w:rPr>
          <w:b/>
          <w:bCs/>
          <w:i/>
          <w:iCs/>
          <w:spacing w:val="-7"/>
          <w:sz w:val="26"/>
          <w:szCs w:val="26"/>
          <w:lang w:val="es-ES" w:eastAsia="es-ES"/>
        </w:rPr>
        <w:t xml:space="preserve"> — Lagunilla — Porte Golpe — El Llano y Viceversa" y </w:t>
      </w:r>
      <w:r>
        <w:rPr>
          <w:spacing w:val="-7"/>
          <w:sz w:val="25"/>
          <w:szCs w:val="25"/>
          <w:lang w:val="es-ES" w:eastAsia="es-ES"/>
        </w:rPr>
        <w:t xml:space="preserve">590: </w:t>
      </w:r>
      <w:r>
        <w:rPr>
          <w:b/>
          <w:bCs/>
          <w:i/>
          <w:iCs/>
          <w:spacing w:val="-7"/>
          <w:sz w:val="26"/>
          <w:szCs w:val="26"/>
          <w:lang w:val="es-ES" w:eastAsia="es-ES"/>
        </w:rPr>
        <w:t xml:space="preserve">"Santa Cruz — Florida — El Socorro y Viceversa", </w:t>
      </w:r>
      <w:r>
        <w:rPr>
          <w:spacing w:val="-7"/>
          <w:sz w:val="26"/>
          <w:szCs w:val="26"/>
          <w:lang w:val="es-ES" w:eastAsia="es-ES"/>
        </w:rPr>
        <w:t xml:space="preserve">considerándose como afectada en </w:t>
      </w:r>
      <w:r>
        <w:rPr>
          <w:spacing w:val="13"/>
          <w:sz w:val="26"/>
          <w:szCs w:val="26"/>
          <w:lang w:val="es-ES" w:eastAsia="es-ES"/>
        </w:rPr>
        <w:t xml:space="preserve">cuanto a sus Derechos e Intereses, procede a Incoar formales recursos de </w:t>
      </w:r>
      <w:r>
        <w:rPr>
          <w:spacing w:val="-2"/>
          <w:sz w:val="26"/>
          <w:szCs w:val="26"/>
          <w:lang w:val="es-ES" w:eastAsia="es-ES"/>
        </w:rPr>
        <w:t xml:space="preserve">Revocatoria con Apelación en subsidio </w:t>
      </w:r>
      <w:r>
        <w:rPr>
          <w:b/>
          <w:bCs/>
          <w:i/>
          <w:iCs/>
          <w:spacing w:val="-2"/>
          <w:sz w:val="26"/>
          <w:szCs w:val="26"/>
          <w:lang w:val="es-ES" w:eastAsia="es-ES"/>
        </w:rPr>
        <w:t xml:space="preserve">y </w:t>
      </w:r>
      <w:r>
        <w:rPr>
          <w:spacing w:val="-2"/>
          <w:sz w:val="26"/>
          <w:szCs w:val="26"/>
          <w:lang w:val="es-ES" w:eastAsia="es-ES"/>
        </w:rPr>
        <w:t xml:space="preserve">Nulidad Absoluta concomitante contra lo </w:t>
      </w:r>
      <w:r>
        <w:rPr>
          <w:spacing w:val="-1"/>
          <w:sz w:val="26"/>
          <w:szCs w:val="26"/>
          <w:lang w:val="es-ES" w:eastAsia="es-ES"/>
        </w:rPr>
        <w:t>determinado mediante el Artículo o Acuerdo No. 5.2 de la Sesión Ordinaria No. 55</w:t>
      </w:r>
      <w:r>
        <w:rPr>
          <w:spacing w:val="-1"/>
          <w:sz w:val="26"/>
          <w:szCs w:val="26"/>
          <w:lang w:val="es-ES" w:eastAsia="es-ES"/>
        </w:rPr>
        <w:softHyphen/>
      </w:r>
      <w:r>
        <w:rPr>
          <w:spacing w:val="4"/>
          <w:sz w:val="26"/>
          <w:szCs w:val="26"/>
          <w:lang w:val="es-ES" w:eastAsia="es-ES"/>
        </w:rPr>
        <w:t xml:space="preserve">2012 del 22 de Agosto del 2012, dictado por la Junta Directiva del Consejo de </w:t>
      </w:r>
      <w:r>
        <w:rPr>
          <w:sz w:val="26"/>
          <w:szCs w:val="26"/>
          <w:lang w:val="es-ES" w:eastAsia="es-ES"/>
        </w:rPr>
        <w:t>Transporte Público.</w:t>
      </w:r>
    </w:p>
    <w:p w:rsidR="004A2A50" w:rsidRDefault="004A2A50" w:rsidP="00561C6B">
      <w:pPr>
        <w:pStyle w:val="Style8"/>
        <w:kinsoku w:val="0"/>
        <w:autoSpaceDE/>
        <w:autoSpaceDN/>
        <w:ind w:right="-289"/>
        <w:rPr>
          <w:sz w:val="26"/>
          <w:szCs w:val="26"/>
          <w:lang w:val="es-ES" w:eastAsia="es-ES"/>
        </w:rPr>
      </w:pPr>
      <w:r>
        <w:rPr>
          <w:b/>
          <w:bCs/>
          <w:spacing w:val="-2"/>
          <w:sz w:val="26"/>
          <w:szCs w:val="26"/>
          <w:lang w:val="es-ES" w:eastAsia="es-ES"/>
        </w:rPr>
        <w:t xml:space="preserve">TERCERO: </w:t>
      </w:r>
      <w:r>
        <w:rPr>
          <w:spacing w:val="-2"/>
          <w:sz w:val="26"/>
          <w:szCs w:val="26"/>
          <w:lang w:val="es-ES" w:eastAsia="es-ES"/>
        </w:rPr>
        <w:t xml:space="preserve">La Junta Directiva del Consejo de Transporte Público </w:t>
      </w:r>
      <w:r>
        <w:rPr>
          <w:b/>
          <w:bCs/>
          <w:spacing w:val="-2"/>
          <w:sz w:val="26"/>
          <w:szCs w:val="26"/>
          <w:u w:val="single"/>
          <w:lang w:val="es-ES" w:eastAsia="es-ES"/>
        </w:rPr>
        <w:t>RECHAZA</w:t>
      </w:r>
      <w:r>
        <w:rPr>
          <w:spacing w:val="-2"/>
          <w:sz w:val="26"/>
          <w:szCs w:val="26"/>
          <w:lang w:val="es-ES" w:eastAsia="es-ES"/>
        </w:rPr>
        <w:t xml:space="preserve"> el </w:t>
      </w:r>
      <w:r>
        <w:rPr>
          <w:spacing w:val="1"/>
          <w:sz w:val="26"/>
          <w:szCs w:val="26"/>
          <w:lang w:val="es-ES" w:eastAsia="es-ES"/>
        </w:rPr>
        <w:t xml:space="preserve">Recurso de Revocatoria presentado, según las determinaciones del </w:t>
      </w:r>
      <w:r>
        <w:rPr>
          <w:b/>
          <w:bCs/>
          <w:spacing w:val="1"/>
          <w:sz w:val="26"/>
          <w:szCs w:val="26"/>
          <w:u w:val="single"/>
          <w:lang w:val="es-ES" w:eastAsia="es-ES"/>
        </w:rPr>
        <w:t xml:space="preserve">Artículo 7.8. </w:t>
      </w:r>
      <w:proofErr w:type="gramStart"/>
      <w:r>
        <w:rPr>
          <w:b/>
          <w:bCs/>
          <w:spacing w:val="1"/>
          <w:sz w:val="26"/>
          <w:szCs w:val="26"/>
          <w:u w:val="single"/>
          <w:lang w:val="es-ES" w:eastAsia="es-ES"/>
        </w:rPr>
        <w:t>de</w:t>
      </w:r>
      <w:proofErr w:type="gramEnd"/>
      <w:r>
        <w:rPr>
          <w:b/>
          <w:bCs/>
          <w:spacing w:val="1"/>
          <w:sz w:val="26"/>
          <w:szCs w:val="26"/>
          <w:u w:val="single"/>
          <w:lang w:val="es-ES" w:eastAsia="es-ES"/>
        </w:rPr>
        <w:t xml:space="preserve"> </w:t>
      </w:r>
      <w:r>
        <w:rPr>
          <w:b/>
          <w:bCs/>
          <w:spacing w:val="2"/>
          <w:sz w:val="26"/>
          <w:szCs w:val="26"/>
          <w:u w:val="single"/>
          <w:lang w:val="es-ES" w:eastAsia="es-ES"/>
        </w:rPr>
        <w:t>su Sesión Ordinaria No. 31-2013 del Jueves 16 de Mayo del 2013.</w:t>
      </w:r>
      <w:r>
        <w:rPr>
          <w:spacing w:val="2"/>
          <w:sz w:val="26"/>
          <w:szCs w:val="26"/>
          <w:lang w:val="es-ES" w:eastAsia="es-ES"/>
        </w:rPr>
        <w:t xml:space="preserve"> Tal Rechazo </w:t>
      </w:r>
      <w:r>
        <w:rPr>
          <w:spacing w:val="21"/>
          <w:sz w:val="26"/>
          <w:szCs w:val="26"/>
          <w:lang w:val="es-ES" w:eastAsia="es-ES"/>
        </w:rPr>
        <w:t xml:space="preserve">en virtud de que estima que la Señora </w:t>
      </w:r>
      <w:r>
        <w:rPr>
          <w:b/>
          <w:bCs/>
          <w:i/>
          <w:iCs/>
          <w:spacing w:val="21"/>
          <w:sz w:val="26"/>
          <w:szCs w:val="26"/>
          <w:lang w:val="es-ES" w:eastAsia="es-ES"/>
        </w:rPr>
        <w:t>M</w:t>
      </w:r>
      <w:r w:rsidR="00561C6B">
        <w:rPr>
          <w:b/>
          <w:bCs/>
          <w:i/>
          <w:iCs/>
          <w:spacing w:val="21"/>
          <w:sz w:val="26"/>
          <w:szCs w:val="26"/>
          <w:lang w:val="es-ES" w:eastAsia="es-ES"/>
        </w:rPr>
        <w:t>.</w:t>
      </w:r>
      <w:r>
        <w:rPr>
          <w:b/>
          <w:bCs/>
          <w:i/>
          <w:iCs/>
          <w:spacing w:val="21"/>
          <w:sz w:val="26"/>
          <w:szCs w:val="26"/>
          <w:lang w:val="es-ES" w:eastAsia="es-ES"/>
        </w:rPr>
        <w:t>D</w:t>
      </w:r>
      <w:r w:rsidR="00561C6B">
        <w:rPr>
          <w:b/>
          <w:bCs/>
          <w:i/>
          <w:iCs/>
          <w:spacing w:val="21"/>
          <w:sz w:val="26"/>
          <w:szCs w:val="26"/>
          <w:lang w:val="es-ES" w:eastAsia="es-ES"/>
        </w:rPr>
        <w:t>.</w:t>
      </w:r>
      <w:r>
        <w:rPr>
          <w:b/>
          <w:bCs/>
          <w:i/>
          <w:iCs/>
          <w:spacing w:val="21"/>
          <w:sz w:val="26"/>
          <w:szCs w:val="26"/>
          <w:lang w:val="es-ES" w:eastAsia="es-ES"/>
        </w:rPr>
        <w:t>P</w:t>
      </w:r>
      <w:r w:rsidR="00561C6B">
        <w:rPr>
          <w:b/>
          <w:bCs/>
          <w:i/>
          <w:iCs/>
          <w:spacing w:val="21"/>
          <w:sz w:val="26"/>
          <w:szCs w:val="26"/>
          <w:lang w:val="es-ES" w:eastAsia="es-ES"/>
        </w:rPr>
        <w:t>.</w:t>
      </w:r>
      <w:r>
        <w:rPr>
          <w:b/>
          <w:bCs/>
          <w:i/>
          <w:iCs/>
          <w:spacing w:val="21"/>
          <w:sz w:val="26"/>
          <w:szCs w:val="26"/>
          <w:lang w:val="es-ES" w:eastAsia="es-ES"/>
        </w:rPr>
        <w:t>O</w:t>
      </w:r>
      <w:r w:rsidR="00561C6B">
        <w:rPr>
          <w:b/>
          <w:bCs/>
          <w:i/>
          <w:iCs/>
          <w:spacing w:val="21"/>
          <w:sz w:val="26"/>
          <w:szCs w:val="26"/>
          <w:lang w:val="es-ES" w:eastAsia="es-ES"/>
        </w:rPr>
        <w:t>.</w:t>
      </w:r>
      <w:r>
        <w:rPr>
          <w:b/>
          <w:bCs/>
          <w:i/>
          <w:iCs/>
          <w:spacing w:val="10"/>
          <w:sz w:val="26"/>
          <w:szCs w:val="26"/>
          <w:lang w:val="es-ES" w:eastAsia="es-ES"/>
        </w:rPr>
        <w:t>H</w:t>
      </w:r>
      <w:r w:rsidR="00561C6B">
        <w:rPr>
          <w:b/>
          <w:bCs/>
          <w:i/>
          <w:iCs/>
          <w:spacing w:val="10"/>
          <w:sz w:val="26"/>
          <w:szCs w:val="26"/>
          <w:lang w:val="es-ES" w:eastAsia="es-ES"/>
        </w:rPr>
        <w:t>.</w:t>
      </w:r>
      <w:r>
        <w:rPr>
          <w:b/>
          <w:bCs/>
          <w:i/>
          <w:iCs/>
          <w:spacing w:val="10"/>
          <w:sz w:val="26"/>
          <w:szCs w:val="26"/>
          <w:lang w:val="es-ES" w:eastAsia="es-ES"/>
        </w:rPr>
        <w:t xml:space="preserve">, </w:t>
      </w:r>
      <w:r>
        <w:rPr>
          <w:spacing w:val="10"/>
          <w:sz w:val="26"/>
          <w:szCs w:val="26"/>
          <w:lang w:val="es-ES" w:eastAsia="es-ES"/>
        </w:rPr>
        <w:t xml:space="preserve">adolece de debida "Legitimación"; toda vez que el Poder o </w:t>
      </w:r>
      <w:r>
        <w:rPr>
          <w:spacing w:val="4"/>
          <w:sz w:val="26"/>
          <w:szCs w:val="26"/>
          <w:lang w:val="es-ES" w:eastAsia="es-ES"/>
        </w:rPr>
        <w:t xml:space="preserve">Mandato que exhibe presenta vicios </w:t>
      </w:r>
      <w:r>
        <w:rPr>
          <w:i/>
          <w:iCs/>
          <w:spacing w:val="4"/>
          <w:sz w:val="26"/>
          <w:szCs w:val="26"/>
          <w:lang w:val="es-ES" w:eastAsia="es-ES"/>
        </w:rPr>
        <w:t xml:space="preserve">(es excesivo) </w:t>
      </w:r>
      <w:r>
        <w:rPr>
          <w:spacing w:val="4"/>
          <w:sz w:val="26"/>
          <w:szCs w:val="26"/>
          <w:lang w:val="es-ES" w:eastAsia="es-ES"/>
        </w:rPr>
        <w:t xml:space="preserve">en cuanto a la determinación </w:t>
      </w:r>
      <w:r>
        <w:rPr>
          <w:spacing w:val="1"/>
          <w:sz w:val="26"/>
          <w:szCs w:val="26"/>
          <w:lang w:val="es-ES" w:eastAsia="es-ES"/>
        </w:rPr>
        <w:t xml:space="preserve">debida de sus contenidos y alcances de actuación, violentando las determinaciones </w:t>
      </w:r>
      <w:r>
        <w:rPr>
          <w:sz w:val="26"/>
          <w:szCs w:val="26"/>
          <w:lang w:val="es-ES" w:eastAsia="es-ES"/>
        </w:rPr>
        <w:t xml:space="preserve">del numeral 1256 del Código Civil. Siendo claro que en tal sentido el Consejo de </w:t>
      </w:r>
      <w:r>
        <w:rPr>
          <w:spacing w:val="1"/>
          <w:sz w:val="26"/>
          <w:szCs w:val="26"/>
          <w:lang w:val="es-ES" w:eastAsia="es-ES"/>
        </w:rPr>
        <w:t xml:space="preserve">Transporte Público no conoce ni resuelve sobre el Fondo del Caso Particular. Y, </w:t>
      </w:r>
      <w:r>
        <w:rPr>
          <w:sz w:val="26"/>
          <w:szCs w:val="26"/>
          <w:lang w:val="es-ES" w:eastAsia="es-ES"/>
        </w:rPr>
        <w:t>finalmente, el Asunto es elevado ante este Tribunal a los efectos conducentes.</w:t>
      </w:r>
    </w:p>
    <w:p w:rsidR="004A2A50" w:rsidRDefault="004A2A50" w:rsidP="00561C6B">
      <w:pPr>
        <w:pStyle w:val="Style10"/>
        <w:kinsoku w:val="0"/>
        <w:autoSpaceDE/>
        <w:autoSpaceDN/>
        <w:ind w:right="-289"/>
        <w:rPr>
          <w:sz w:val="26"/>
          <w:szCs w:val="26"/>
          <w:lang w:val="es-ES" w:eastAsia="es-ES"/>
        </w:rPr>
      </w:pPr>
      <w:r>
        <w:rPr>
          <w:b/>
          <w:bCs/>
          <w:spacing w:val="18"/>
          <w:sz w:val="26"/>
          <w:szCs w:val="26"/>
          <w:lang w:val="es-ES" w:eastAsia="es-ES"/>
        </w:rPr>
        <w:t xml:space="preserve">CUARTO: </w:t>
      </w:r>
      <w:r>
        <w:rPr>
          <w:spacing w:val="18"/>
          <w:sz w:val="26"/>
          <w:szCs w:val="26"/>
          <w:lang w:val="es-ES" w:eastAsia="es-ES"/>
        </w:rPr>
        <w:t xml:space="preserve">En mérito de todo lo anterior </w:t>
      </w:r>
      <w:r>
        <w:rPr>
          <w:b/>
          <w:bCs/>
          <w:i/>
          <w:iCs/>
          <w:spacing w:val="18"/>
          <w:sz w:val="26"/>
          <w:szCs w:val="26"/>
          <w:lang w:val="es-ES" w:eastAsia="es-ES"/>
        </w:rPr>
        <w:t xml:space="preserve">y </w:t>
      </w:r>
      <w:r>
        <w:rPr>
          <w:spacing w:val="18"/>
          <w:sz w:val="26"/>
          <w:szCs w:val="26"/>
          <w:lang w:val="es-ES" w:eastAsia="es-ES"/>
        </w:rPr>
        <w:t xml:space="preserve">conforme a los Términos </w:t>
      </w:r>
      <w:r>
        <w:rPr>
          <w:b/>
          <w:bCs/>
          <w:i/>
          <w:iCs/>
          <w:spacing w:val="18"/>
          <w:sz w:val="26"/>
          <w:szCs w:val="26"/>
          <w:lang w:val="es-ES" w:eastAsia="es-ES"/>
        </w:rPr>
        <w:t xml:space="preserve">y </w:t>
      </w:r>
      <w:r>
        <w:rPr>
          <w:sz w:val="26"/>
          <w:szCs w:val="26"/>
          <w:lang w:val="es-ES" w:eastAsia="es-ES"/>
        </w:rPr>
        <w:t>Prescripciones de Ley, procede a conocer este Tribunal; y</w:t>
      </w:r>
    </w:p>
    <w:p w:rsidR="00561C6B" w:rsidRDefault="00561C6B">
      <w:pPr>
        <w:pStyle w:val="Style4"/>
        <w:kinsoku w:val="0"/>
        <w:autoSpaceDE/>
        <w:autoSpaceDN/>
        <w:adjustRightInd/>
        <w:rPr>
          <w:rStyle w:val="CharacterStyle17"/>
          <w:b/>
          <w:bCs/>
          <w:i/>
          <w:iCs/>
          <w:spacing w:val="-4"/>
          <w:sz w:val="26"/>
          <w:szCs w:val="26"/>
          <w:lang w:val="es-ES" w:eastAsia="es-ES"/>
        </w:rPr>
      </w:pPr>
    </w:p>
    <w:p w:rsidR="00561C6B" w:rsidRDefault="00561C6B">
      <w:pPr>
        <w:pStyle w:val="Style4"/>
        <w:kinsoku w:val="0"/>
        <w:autoSpaceDE/>
        <w:autoSpaceDN/>
        <w:adjustRightInd/>
        <w:rPr>
          <w:rStyle w:val="CharacterStyle17"/>
          <w:b/>
          <w:bCs/>
          <w:i/>
          <w:iCs/>
          <w:spacing w:val="-4"/>
          <w:sz w:val="26"/>
          <w:szCs w:val="26"/>
          <w:lang w:val="es-ES" w:eastAsia="es-ES"/>
        </w:rPr>
      </w:pPr>
    </w:p>
    <w:p w:rsidR="00561C6B" w:rsidRDefault="00561C6B">
      <w:pPr>
        <w:pStyle w:val="Style4"/>
        <w:kinsoku w:val="0"/>
        <w:autoSpaceDE/>
        <w:autoSpaceDN/>
        <w:adjustRightInd/>
        <w:rPr>
          <w:rStyle w:val="CharacterStyle17"/>
          <w:b/>
          <w:bCs/>
          <w:i/>
          <w:iCs/>
          <w:spacing w:val="-4"/>
          <w:sz w:val="26"/>
          <w:szCs w:val="26"/>
          <w:lang w:val="es-ES" w:eastAsia="es-ES"/>
        </w:rPr>
      </w:pPr>
    </w:p>
    <w:p w:rsidR="00561C6B" w:rsidRDefault="00561C6B">
      <w:pPr>
        <w:pStyle w:val="Style4"/>
        <w:kinsoku w:val="0"/>
        <w:autoSpaceDE/>
        <w:autoSpaceDN/>
        <w:adjustRightInd/>
        <w:rPr>
          <w:rStyle w:val="CharacterStyle17"/>
          <w:b/>
          <w:bCs/>
          <w:i/>
          <w:iCs/>
          <w:spacing w:val="-4"/>
          <w:sz w:val="26"/>
          <w:szCs w:val="26"/>
          <w:lang w:val="es-ES" w:eastAsia="es-ES"/>
        </w:rPr>
      </w:pPr>
    </w:p>
    <w:p w:rsidR="004A2A50" w:rsidRDefault="004A2A50">
      <w:pPr>
        <w:pStyle w:val="Style4"/>
        <w:kinsoku w:val="0"/>
        <w:autoSpaceDE/>
        <w:autoSpaceDN/>
        <w:adjustRightInd/>
        <w:rPr>
          <w:rStyle w:val="CharacterStyle17"/>
          <w:b/>
          <w:bCs/>
          <w:i/>
          <w:iCs/>
          <w:spacing w:val="-4"/>
          <w:sz w:val="26"/>
          <w:szCs w:val="26"/>
          <w:lang w:val="es-ES" w:eastAsia="es-ES"/>
        </w:rPr>
      </w:pPr>
      <w:r>
        <w:rPr>
          <w:rStyle w:val="CharacterStyle17"/>
          <w:b/>
          <w:bCs/>
          <w:i/>
          <w:iCs/>
          <w:spacing w:val="-4"/>
          <w:sz w:val="26"/>
          <w:szCs w:val="26"/>
          <w:lang w:val="es-ES" w:eastAsia="es-ES"/>
        </w:rPr>
        <w:t>REDACTA EL JUEZ QUESADA AGUIRRE</w:t>
      </w:r>
    </w:p>
    <w:p w:rsidR="004A2A50" w:rsidRDefault="004A2A50">
      <w:pPr>
        <w:pStyle w:val="Style4"/>
        <w:kinsoku w:val="0"/>
        <w:autoSpaceDE/>
        <w:autoSpaceDN/>
        <w:adjustRightInd/>
        <w:spacing w:before="360" w:line="204" w:lineRule="auto"/>
        <w:ind w:left="3672"/>
        <w:rPr>
          <w:rStyle w:val="CharacterStyle17"/>
          <w:b/>
          <w:bCs/>
          <w:i/>
          <w:iCs/>
          <w:spacing w:val="-6"/>
          <w:sz w:val="26"/>
          <w:szCs w:val="26"/>
          <w:lang w:val="es-ES" w:eastAsia="es-ES"/>
        </w:rPr>
      </w:pPr>
      <w:r>
        <w:rPr>
          <w:rStyle w:val="CharacterStyle17"/>
          <w:b/>
          <w:bCs/>
          <w:i/>
          <w:iCs/>
          <w:spacing w:val="-6"/>
          <w:sz w:val="26"/>
          <w:szCs w:val="26"/>
          <w:lang w:val="es-ES" w:eastAsia="es-ES"/>
        </w:rPr>
        <w:t>Considerando</w:t>
      </w:r>
    </w:p>
    <w:p w:rsidR="004A2A50" w:rsidRDefault="004A2A50">
      <w:pPr>
        <w:pStyle w:val="Style6"/>
        <w:kinsoku w:val="0"/>
        <w:autoSpaceDE/>
        <w:autoSpaceDN/>
        <w:spacing w:before="396"/>
        <w:ind w:right="144" w:firstLine="0"/>
        <w:rPr>
          <w:spacing w:val="-4"/>
          <w:sz w:val="26"/>
          <w:szCs w:val="26"/>
          <w:lang w:val="es-ES" w:eastAsia="es-ES"/>
        </w:rPr>
      </w:pPr>
      <w:r>
        <w:rPr>
          <w:rFonts w:ascii="Bookman Old Style" w:hAnsi="Bookman Old Style" w:cs="Bookman Old Style"/>
          <w:b/>
          <w:bCs/>
          <w:spacing w:val="-3"/>
          <w:sz w:val="25"/>
          <w:szCs w:val="25"/>
          <w:lang w:val="es-ES" w:eastAsia="es-ES"/>
        </w:rPr>
        <w:t xml:space="preserve">ÚNICO: </w:t>
      </w:r>
      <w:r>
        <w:rPr>
          <w:spacing w:val="-3"/>
          <w:sz w:val="26"/>
          <w:szCs w:val="26"/>
          <w:lang w:val="es-ES" w:eastAsia="es-ES"/>
        </w:rPr>
        <w:t xml:space="preserve">En este caso la Junta Directiva del Consejo de Transporte Público viene a </w:t>
      </w:r>
      <w:r>
        <w:rPr>
          <w:sz w:val="26"/>
          <w:szCs w:val="26"/>
          <w:lang w:val="es-ES" w:eastAsia="es-ES"/>
        </w:rPr>
        <w:t xml:space="preserve">RECHAZAR </w:t>
      </w:r>
      <w:r>
        <w:rPr>
          <w:i/>
          <w:iCs/>
          <w:sz w:val="25"/>
          <w:szCs w:val="25"/>
          <w:lang w:val="es-ES" w:eastAsia="es-ES"/>
        </w:rPr>
        <w:t xml:space="preserve">—prima </w:t>
      </w:r>
      <w:proofErr w:type="spellStart"/>
      <w:r>
        <w:rPr>
          <w:i/>
          <w:iCs/>
          <w:sz w:val="25"/>
          <w:szCs w:val="25"/>
          <w:lang w:val="es-ES" w:eastAsia="es-ES"/>
        </w:rPr>
        <w:t>facie</w:t>
      </w:r>
      <w:proofErr w:type="spellEnd"/>
      <w:r>
        <w:rPr>
          <w:i/>
          <w:iCs/>
          <w:sz w:val="25"/>
          <w:szCs w:val="25"/>
          <w:lang w:val="es-ES" w:eastAsia="es-ES"/>
        </w:rPr>
        <w:t xml:space="preserve">- </w:t>
      </w:r>
      <w:r>
        <w:rPr>
          <w:sz w:val="26"/>
          <w:szCs w:val="26"/>
          <w:lang w:val="es-ES" w:eastAsia="es-ES"/>
        </w:rPr>
        <w:t xml:space="preserve">el Recurso de Revocatoria presentado, según las </w:t>
      </w:r>
      <w:r>
        <w:rPr>
          <w:spacing w:val="1"/>
          <w:sz w:val="26"/>
          <w:szCs w:val="26"/>
          <w:lang w:val="es-ES" w:eastAsia="es-ES"/>
        </w:rPr>
        <w:t xml:space="preserve">determinaciones que desarrolla en el Artículo 7.8. </w:t>
      </w:r>
      <w:proofErr w:type="gramStart"/>
      <w:r>
        <w:rPr>
          <w:spacing w:val="1"/>
          <w:sz w:val="26"/>
          <w:szCs w:val="26"/>
          <w:lang w:val="es-ES" w:eastAsia="es-ES"/>
        </w:rPr>
        <w:t>de</w:t>
      </w:r>
      <w:proofErr w:type="gramEnd"/>
      <w:r>
        <w:rPr>
          <w:spacing w:val="1"/>
          <w:sz w:val="26"/>
          <w:szCs w:val="26"/>
          <w:lang w:val="es-ES" w:eastAsia="es-ES"/>
        </w:rPr>
        <w:t xml:space="preserve"> su Sesión Ordinaria No. 31</w:t>
      </w:r>
      <w:r>
        <w:rPr>
          <w:spacing w:val="1"/>
          <w:sz w:val="26"/>
          <w:szCs w:val="26"/>
          <w:lang w:val="es-ES" w:eastAsia="es-ES"/>
        </w:rPr>
        <w:softHyphen/>
      </w:r>
      <w:r>
        <w:rPr>
          <w:spacing w:val="-1"/>
          <w:sz w:val="26"/>
          <w:szCs w:val="26"/>
          <w:lang w:val="es-ES" w:eastAsia="es-ES"/>
        </w:rPr>
        <w:t xml:space="preserve">2013 del Jueves 16 de Mayo del 2013. Tal Rechazo en virtud de que estima que la </w:t>
      </w:r>
      <w:r>
        <w:rPr>
          <w:spacing w:val="13"/>
          <w:sz w:val="26"/>
          <w:szCs w:val="26"/>
          <w:lang w:val="es-ES" w:eastAsia="es-ES"/>
        </w:rPr>
        <w:t xml:space="preserve">Señora </w:t>
      </w:r>
      <w:r>
        <w:rPr>
          <w:b/>
          <w:bCs/>
          <w:i/>
          <w:iCs/>
          <w:spacing w:val="13"/>
          <w:sz w:val="26"/>
          <w:szCs w:val="26"/>
          <w:lang w:val="es-ES" w:eastAsia="es-ES"/>
        </w:rPr>
        <w:t>M</w:t>
      </w:r>
      <w:r w:rsidR="00561C6B">
        <w:rPr>
          <w:b/>
          <w:bCs/>
          <w:i/>
          <w:iCs/>
          <w:spacing w:val="13"/>
          <w:sz w:val="26"/>
          <w:szCs w:val="26"/>
          <w:lang w:val="es-ES" w:eastAsia="es-ES"/>
        </w:rPr>
        <w:t>.</w:t>
      </w:r>
      <w:r>
        <w:rPr>
          <w:b/>
          <w:bCs/>
          <w:i/>
          <w:iCs/>
          <w:spacing w:val="13"/>
          <w:sz w:val="26"/>
          <w:szCs w:val="26"/>
          <w:lang w:val="es-ES" w:eastAsia="es-ES"/>
        </w:rPr>
        <w:t>D</w:t>
      </w:r>
      <w:r w:rsidR="00561C6B">
        <w:rPr>
          <w:b/>
          <w:bCs/>
          <w:i/>
          <w:iCs/>
          <w:spacing w:val="13"/>
          <w:sz w:val="26"/>
          <w:szCs w:val="26"/>
          <w:lang w:val="es-ES" w:eastAsia="es-ES"/>
        </w:rPr>
        <w:t>.</w:t>
      </w:r>
      <w:r>
        <w:rPr>
          <w:b/>
          <w:bCs/>
          <w:i/>
          <w:iCs/>
          <w:spacing w:val="13"/>
          <w:sz w:val="26"/>
          <w:szCs w:val="26"/>
          <w:lang w:val="es-ES" w:eastAsia="es-ES"/>
        </w:rPr>
        <w:t>P</w:t>
      </w:r>
      <w:r w:rsidR="00561C6B">
        <w:rPr>
          <w:b/>
          <w:bCs/>
          <w:i/>
          <w:iCs/>
          <w:spacing w:val="13"/>
          <w:sz w:val="26"/>
          <w:szCs w:val="26"/>
          <w:lang w:val="es-ES" w:eastAsia="es-ES"/>
        </w:rPr>
        <w:t>.</w:t>
      </w:r>
      <w:r>
        <w:rPr>
          <w:b/>
          <w:bCs/>
          <w:i/>
          <w:iCs/>
          <w:spacing w:val="13"/>
          <w:sz w:val="26"/>
          <w:szCs w:val="26"/>
          <w:lang w:val="es-ES" w:eastAsia="es-ES"/>
        </w:rPr>
        <w:t>O</w:t>
      </w:r>
      <w:r w:rsidR="00561C6B">
        <w:rPr>
          <w:b/>
          <w:bCs/>
          <w:i/>
          <w:iCs/>
          <w:spacing w:val="13"/>
          <w:sz w:val="26"/>
          <w:szCs w:val="26"/>
          <w:lang w:val="es-ES" w:eastAsia="es-ES"/>
        </w:rPr>
        <w:t>.</w:t>
      </w:r>
      <w:r>
        <w:rPr>
          <w:b/>
          <w:bCs/>
          <w:i/>
          <w:iCs/>
          <w:spacing w:val="13"/>
          <w:sz w:val="26"/>
          <w:szCs w:val="26"/>
          <w:lang w:val="es-ES" w:eastAsia="es-ES"/>
        </w:rPr>
        <w:t>H</w:t>
      </w:r>
      <w:r w:rsidR="00561C6B">
        <w:rPr>
          <w:b/>
          <w:bCs/>
          <w:i/>
          <w:iCs/>
          <w:spacing w:val="13"/>
          <w:sz w:val="26"/>
          <w:szCs w:val="26"/>
          <w:lang w:val="es-ES" w:eastAsia="es-ES"/>
        </w:rPr>
        <w:t>.</w:t>
      </w:r>
      <w:r>
        <w:rPr>
          <w:b/>
          <w:bCs/>
          <w:i/>
          <w:iCs/>
          <w:spacing w:val="13"/>
          <w:sz w:val="26"/>
          <w:szCs w:val="26"/>
          <w:lang w:val="es-ES" w:eastAsia="es-ES"/>
        </w:rPr>
        <w:t xml:space="preserve">, </w:t>
      </w:r>
      <w:r>
        <w:rPr>
          <w:spacing w:val="13"/>
          <w:sz w:val="26"/>
          <w:szCs w:val="26"/>
          <w:lang w:val="es-ES" w:eastAsia="es-ES"/>
        </w:rPr>
        <w:t xml:space="preserve">adolece de debida </w:t>
      </w:r>
      <w:r>
        <w:rPr>
          <w:spacing w:val="4"/>
          <w:sz w:val="26"/>
          <w:szCs w:val="26"/>
          <w:lang w:val="es-ES" w:eastAsia="es-ES"/>
        </w:rPr>
        <w:t xml:space="preserve">"Legitimación"; toda vez que el Poder o Mandato Especial que exhibe presenta </w:t>
      </w:r>
      <w:r>
        <w:rPr>
          <w:spacing w:val="7"/>
          <w:sz w:val="26"/>
          <w:szCs w:val="26"/>
          <w:lang w:val="es-ES" w:eastAsia="es-ES"/>
        </w:rPr>
        <w:t xml:space="preserve">vicios </w:t>
      </w:r>
      <w:r>
        <w:rPr>
          <w:i/>
          <w:iCs/>
          <w:spacing w:val="7"/>
          <w:sz w:val="25"/>
          <w:szCs w:val="25"/>
          <w:lang w:val="es-ES" w:eastAsia="es-ES"/>
        </w:rPr>
        <w:t xml:space="preserve">(es excesivo) </w:t>
      </w:r>
      <w:r>
        <w:rPr>
          <w:spacing w:val="7"/>
          <w:sz w:val="26"/>
          <w:szCs w:val="26"/>
          <w:lang w:val="es-ES" w:eastAsia="es-ES"/>
        </w:rPr>
        <w:t xml:space="preserve">en cuanto a la determinación 'debida de sus contenidos y </w:t>
      </w:r>
      <w:r>
        <w:rPr>
          <w:spacing w:val="-3"/>
          <w:sz w:val="26"/>
          <w:szCs w:val="26"/>
          <w:lang w:val="es-ES" w:eastAsia="es-ES"/>
        </w:rPr>
        <w:t xml:space="preserve">alcances de actuación, violentando las determinaciones del numeral 1256 del Código </w:t>
      </w:r>
      <w:r>
        <w:rPr>
          <w:spacing w:val="-4"/>
          <w:sz w:val="26"/>
          <w:szCs w:val="26"/>
          <w:lang w:val="es-ES" w:eastAsia="es-ES"/>
        </w:rPr>
        <w:t xml:space="preserve">Civil. Siendo claro que en tal sentido el Consejo de Transporte Público no conoce ni </w:t>
      </w:r>
      <w:r>
        <w:rPr>
          <w:spacing w:val="12"/>
          <w:sz w:val="26"/>
          <w:szCs w:val="26"/>
          <w:lang w:val="es-ES" w:eastAsia="es-ES"/>
        </w:rPr>
        <w:t xml:space="preserve">resuelve sobre el Fondo del Caso Particular. Teniéndose que en Motivo </w:t>
      </w:r>
      <w:r>
        <w:rPr>
          <w:i/>
          <w:iCs/>
          <w:spacing w:val="12"/>
          <w:sz w:val="25"/>
          <w:szCs w:val="25"/>
          <w:lang w:val="es-ES" w:eastAsia="es-ES"/>
        </w:rPr>
        <w:t xml:space="preserve">y </w:t>
      </w:r>
      <w:r>
        <w:rPr>
          <w:sz w:val="26"/>
          <w:szCs w:val="26"/>
          <w:lang w:val="es-ES" w:eastAsia="es-ES"/>
        </w:rPr>
        <w:t xml:space="preserve">Fundamento de tal determinación el Consejo aludido se basa en lo determinado por </w:t>
      </w:r>
      <w:r>
        <w:rPr>
          <w:spacing w:val="1"/>
          <w:sz w:val="26"/>
          <w:szCs w:val="26"/>
          <w:lang w:val="es-ES" w:eastAsia="es-ES"/>
        </w:rPr>
        <w:t xml:space="preserve">este Tribunal en nuestra Resolución No. TAT-1925-2010 de las 09:00 horas del 26 </w:t>
      </w:r>
      <w:r>
        <w:rPr>
          <w:spacing w:val="2"/>
          <w:sz w:val="26"/>
          <w:szCs w:val="26"/>
          <w:lang w:val="es-ES" w:eastAsia="es-ES"/>
        </w:rPr>
        <w:t xml:space="preserve">de Abril del 2010. Resolución la que </w:t>
      </w:r>
      <w:r>
        <w:rPr>
          <w:i/>
          <w:iCs/>
          <w:spacing w:val="2"/>
          <w:sz w:val="25"/>
          <w:szCs w:val="25"/>
          <w:lang w:val="es-ES" w:eastAsia="es-ES"/>
        </w:rPr>
        <w:t xml:space="preserve">—a su vez- </w:t>
      </w:r>
      <w:r>
        <w:rPr>
          <w:spacing w:val="2"/>
          <w:sz w:val="26"/>
          <w:szCs w:val="26"/>
          <w:lang w:val="es-ES" w:eastAsia="es-ES"/>
        </w:rPr>
        <w:t xml:space="preserve">remite a la Jurisprudencia de la </w:t>
      </w:r>
      <w:r>
        <w:rPr>
          <w:sz w:val="26"/>
          <w:szCs w:val="26"/>
          <w:lang w:val="es-ES" w:eastAsia="es-ES"/>
        </w:rPr>
        <w:t xml:space="preserve">Contraloría General de la República </w:t>
      </w:r>
      <w:r>
        <w:rPr>
          <w:i/>
          <w:iCs/>
          <w:sz w:val="25"/>
          <w:szCs w:val="25"/>
          <w:lang w:val="es-ES" w:eastAsia="es-ES"/>
        </w:rPr>
        <w:t xml:space="preserve">(en materia de Condiciones y Subsanación de </w:t>
      </w:r>
      <w:r>
        <w:rPr>
          <w:i/>
          <w:iCs/>
          <w:spacing w:val="-1"/>
          <w:sz w:val="25"/>
          <w:szCs w:val="25"/>
          <w:lang w:val="es-ES" w:eastAsia="es-ES"/>
        </w:rPr>
        <w:t xml:space="preserve">Poderes), </w:t>
      </w:r>
      <w:r>
        <w:rPr>
          <w:spacing w:val="-1"/>
          <w:sz w:val="26"/>
          <w:szCs w:val="26"/>
          <w:lang w:val="es-ES" w:eastAsia="es-ES"/>
        </w:rPr>
        <w:t xml:space="preserve">particularmente a la Resolución R-DAGJ-069-99 de las 15:00 horas del 03 </w:t>
      </w:r>
      <w:r>
        <w:rPr>
          <w:spacing w:val="-4"/>
          <w:sz w:val="26"/>
          <w:szCs w:val="26"/>
          <w:lang w:val="es-ES" w:eastAsia="es-ES"/>
        </w:rPr>
        <w:t>de Noviembre del año 1999.</w:t>
      </w:r>
    </w:p>
    <w:p w:rsidR="004A2A50" w:rsidRDefault="004A2A50">
      <w:pPr>
        <w:pStyle w:val="Style6"/>
        <w:kinsoku w:val="0"/>
        <w:autoSpaceDE/>
        <w:autoSpaceDN/>
        <w:spacing w:after="108"/>
        <w:ind w:right="144" w:firstLine="0"/>
        <w:rPr>
          <w:b/>
          <w:bCs/>
          <w:spacing w:val="4"/>
          <w:sz w:val="26"/>
          <w:szCs w:val="26"/>
          <w:lang w:val="es-ES" w:eastAsia="es-ES"/>
        </w:rPr>
      </w:pPr>
      <w:r>
        <w:rPr>
          <w:spacing w:val="1"/>
          <w:sz w:val="26"/>
          <w:szCs w:val="26"/>
          <w:lang w:val="es-ES" w:eastAsia="es-ES"/>
        </w:rPr>
        <w:t xml:space="preserve">Ante la Valoración Meritoria de este Caso, este Tribunal ha caído en cuenta de que </w:t>
      </w:r>
      <w:r>
        <w:rPr>
          <w:spacing w:val="-1"/>
          <w:sz w:val="26"/>
          <w:szCs w:val="26"/>
          <w:lang w:val="es-ES" w:eastAsia="es-ES"/>
        </w:rPr>
        <w:t xml:space="preserve">la Línea Jurisprudencial sostenida antes por la Contraloría General de la República </w:t>
      </w:r>
      <w:r>
        <w:rPr>
          <w:i/>
          <w:iCs/>
          <w:spacing w:val="-1"/>
          <w:sz w:val="25"/>
          <w:szCs w:val="25"/>
          <w:lang w:val="es-ES" w:eastAsia="es-ES"/>
        </w:rPr>
        <w:t xml:space="preserve">y </w:t>
      </w:r>
      <w:r>
        <w:rPr>
          <w:spacing w:val="1"/>
          <w:sz w:val="26"/>
          <w:szCs w:val="26"/>
          <w:lang w:val="es-ES" w:eastAsia="es-ES"/>
        </w:rPr>
        <w:t xml:space="preserve">por la Sala Constitucional </w:t>
      </w:r>
      <w:r>
        <w:rPr>
          <w:i/>
          <w:iCs/>
          <w:spacing w:val="1"/>
          <w:sz w:val="25"/>
          <w:szCs w:val="25"/>
          <w:lang w:val="es-ES" w:eastAsia="es-ES"/>
        </w:rPr>
        <w:t xml:space="preserve">(Ver Voto Interlocutorio No. 565-1-98) </w:t>
      </w:r>
      <w:r>
        <w:rPr>
          <w:spacing w:val="1"/>
          <w:sz w:val="26"/>
          <w:szCs w:val="26"/>
          <w:lang w:val="es-ES" w:eastAsia="es-ES"/>
        </w:rPr>
        <w:t xml:space="preserve">y Otros Tribunales </w:t>
      </w:r>
      <w:r>
        <w:rPr>
          <w:spacing w:val="3"/>
          <w:sz w:val="26"/>
          <w:szCs w:val="26"/>
          <w:lang w:val="es-ES" w:eastAsia="es-ES"/>
        </w:rPr>
        <w:t xml:space="preserve">de Justicia, en el mismo año 1999 </w:t>
      </w:r>
      <w:r>
        <w:rPr>
          <w:i/>
          <w:iCs/>
          <w:spacing w:val="3"/>
          <w:sz w:val="25"/>
          <w:szCs w:val="25"/>
          <w:lang w:val="es-ES" w:eastAsia="es-ES"/>
        </w:rPr>
        <w:t xml:space="preserve">y </w:t>
      </w:r>
      <w:r>
        <w:rPr>
          <w:spacing w:val="3"/>
          <w:sz w:val="26"/>
          <w:szCs w:val="26"/>
          <w:lang w:val="es-ES" w:eastAsia="es-ES"/>
        </w:rPr>
        <w:t xml:space="preserve">con Motivo de Dos Recursos de Apelación </w:t>
      </w:r>
      <w:r>
        <w:rPr>
          <w:sz w:val="26"/>
          <w:szCs w:val="26"/>
          <w:lang w:val="es-ES" w:eastAsia="es-ES"/>
        </w:rPr>
        <w:t xml:space="preserve">relacionados con Contrataciones Administrativas del mismo Ministerio de Obras </w:t>
      </w:r>
      <w:r>
        <w:rPr>
          <w:spacing w:val="7"/>
          <w:sz w:val="26"/>
          <w:szCs w:val="26"/>
          <w:lang w:val="es-ES" w:eastAsia="es-ES"/>
        </w:rPr>
        <w:t xml:space="preserve">Públicas </w:t>
      </w:r>
      <w:r>
        <w:rPr>
          <w:i/>
          <w:iCs/>
          <w:spacing w:val="7"/>
          <w:sz w:val="25"/>
          <w:szCs w:val="25"/>
          <w:lang w:val="es-ES" w:eastAsia="es-ES"/>
        </w:rPr>
        <w:t xml:space="preserve">y </w:t>
      </w:r>
      <w:r>
        <w:rPr>
          <w:spacing w:val="7"/>
          <w:sz w:val="26"/>
          <w:szCs w:val="26"/>
          <w:lang w:val="es-ES" w:eastAsia="es-ES"/>
        </w:rPr>
        <w:t xml:space="preserve">Transportes </w:t>
      </w:r>
      <w:r>
        <w:rPr>
          <w:b/>
          <w:bCs/>
          <w:i/>
          <w:iCs/>
          <w:spacing w:val="7"/>
          <w:sz w:val="26"/>
          <w:szCs w:val="26"/>
          <w:lang w:val="es-ES" w:eastAsia="es-ES"/>
        </w:rPr>
        <w:t xml:space="preserve">(Licitación de la Gestión Interesada del Aeropuerto </w:t>
      </w:r>
      <w:r>
        <w:rPr>
          <w:b/>
          <w:bCs/>
          <w:i/>
          <w:iCs/>
          <w:spacing w:val="4"/>
          <w:sz w:val="26"/>
          <w:szCs w:val="26"/>
          <w:lang w:val="es-ES" w:eastAsia="es-ES"/>
        </w:rPr>
        <w:t xml:space="preserve">Internacional Juan Santamaría y Licitación de la Concesión de Servicios de </w:t>
      </w:r>
      <w:r>
        <w:rPr>
          <w:b/>
          <w:bCs/>
          <w:i/>
          <w:iCs/>
          <w:spacing w:val="2"/>
          <w:sz w:val="26"/>
          <w:szCs w:val="26"/>
          <w:lang w:val="es-ES" w:eastAsia="es-ES"/>
        </w:rPr>
        <w:t xml:space="preserve">revisión Técnica Vehicular), </w:t>
      </w:r>
      <w:r>
        <w:rPr>
          <w:b/>
          <w:bCs/>
          <w:spacing w:val="2"/>
          <w:sz w:val="26"/>
          <w:szCs w:val="26"/>
          <w:u w:val="single"/>
          <w:lang w:val="es-ES" w:eastAsia="es-ES"/>
        </w:rPr>
        <w:t>SUFRIÓ UN CAMBIO RADICAL</w:t>
      </w:r>
      <w:r>
        <w:rPr>
          <w:i/>
          <w:iCs/>
          <w:spacing w:val="2"/>
          <w:sz w:val="25"/>
          <w:szCs w:val="25"/>
          <w:lang w:val="es-ES" w:eastAsia="es-ES"/>
        </w:rPr>
        <w:t xml:space="preserve"> y </w:t>
      </w:r>
      <w:r>
        <w:rPr>
          <w:spacing w:val="2"/>
          <w:sz w:val="26"/>
          <w:szCs w:val="26"/>
          <w:lang w:val="es-ES" w:eastAsia="es-ES"/>
        </w:rPr>
        <w:t xml:space="preserve">se pasó del </w:t>
      </w:r>
      <w:r>
        <w:rPr>
          <w:spacing w:val="6"/>
          <w:sz w:val="26"/>
          <w:szCs w:val="26"/>
          <w:lang w:val="es-ES" w:eastAsia="es-ES"/>
        </w:rPr>
        <w:t xml:space="preserve">Criterio antes Expuesto </w:t>
      </w:r>
      <w:r>
        <w:rPr>
          <w:b/>
          <w:bCs/>
          <w:i/>
          <w:iCs/>
          <w:spacing w:val="6"/>
          <w:sz w:val="26"/>
          <w:szCs w:val="26"/>
          <w:lang w:val="es-ES" w:eastAsia="es-ES"/>
        </w:rPr>
        <w:t xml:space="preserve">a Estimar que los Errores y/o Vicios en cuanto a la </w:t>
      </w:r>
      <w:r>
        <w:rPr>
          <w:b/>
          <w:bCs/>
          <w:i/>
          <w:iCs/>
          <w:spacing w:val="-2"/>
          <w:sz w:val="26"/>
          <w:szCs w:val="26"/>
          <w:lang w:val="es-ES" w:eastAsia="es-ES"/>
        </w:rPr>
        <w:t xml:space="preserve">Redacción y Alcances de los Poderes, particularmente los de Orden ESPECIAL, </w:t>
      </w:r>
      <w:r>
        <w:rPr>
          <w:b/>
          <w:bCs/>
          <w:i/>
          <w:iCs/>
          <w:sz w:val="26"/>
          <w:szCs w:val="26"/>
          <w:lang w:val="es-ES" w:eastAsia="es-ES"/>
        </w:rPr>
        <w:t xml:space="preserve">tratándose de una Institución netamente Civilista, conforme las Determinaciones </w:t>
      </w:r>
      <w:r>
        <w:rPr>
          <w:b/>
          <w:bCs/>
          <w:i/>
          <w:iCs/>
          <w:spacing w:val="5"/>
          <w:sz w:val="26"/>
          <w:szCs w:val="26"/>
          <w:lang w:val="es-ES" w:eastAsia="es-ES"/>
        </w:rPr>
        <w:t xml:space="preserve">del Código Civil (837 y 1275), del Código Procesal Civil (artículo 299) y del </w:t>
      </w:r>
      <w:r>
        <w:rPr>
          <w:b/>
          <w:bCs/>
          <w:i/>
          <w:iCs/>
          <w:sz w:val="26"/>
          <w:szCs w:val="26"/>
          <w:lang w:val="es-ES" w:eastAsia="es-ES"/>
        </w:rPr>
        <w:t xml:space="preserve">Código de Comercio, </w:t>
      </w:r>
      <w:r>
        <w:rPr>
          <w:b/>
          <w:bCs/>
          <w:sz w:val="26"/>
          <w:szCs w:val="26"/>
          <w:u w:val="single"/>
          <w:lang w:val="es-ES" w:eastAsia="es-ES"/>
        </w:rPr>
        <w:t>SON SUBSANABLES.</w:t>
      </w:r>
      <w:r>
        <w:rPr>
          <w:sz w:val="26"/>
          <w:szCs w:val="26"/>
          <w:lang w:val="es-ES" w:eastAsia="es-ES"/>
        </w:rPr>
        <w:t xml:space="preserve"> Y para tal Subsanación se ocupa de: </w:t>
      </w:r>
      <w:r>
        <w:rPr>
          <w:b/>
          <w:bCs/>
          <w:spacing w:val="4"/>
          <w:sz w:val="26"/>
          <w:szCs w:val="26"/>
          <w:lang w:val="es-ES" w:eastAsia="es-ES"/>
        </w:rPr>
        <w:t>LA RATIFICACIÓN DE LO ACTUADO POR EL APODERADO y DE LA</w:t>
      </w:r>
    </w:p>
    <w:p w:rsidR="004A2A50" w:rsidRDefault="004A2A50">
      <w:pPr>
        <w:spacing w:before="504"/>
        <w:jc w:val="center"/>
      </w:pPr>
    </w:p>
    <w:p w:rsidR="00561C6B" w:rsidRDefault="00561C6B">
      <w:pPr>
        <w:pStyle w:val="Style4"/>
        <w:kinsoku w:val="0"/>
        <w:autoSpaceDE/>
        <w:autoSpaceDN/>
        <w:adjustRightInd/>
        <w:spacing w:before="36" w:line="288" w:lineRule="auto"/>
        <w:ind w:right="576"/>
        <w:rPr>
          <w:rStyle w:val="CharacterStyle17"/>
          <w:b/>
          <w:bCs/>
          <w:spacing w:val="29"/>
          <w:sz w:val="25"/>
          <w:szCs w:val="25"/>
          <w:lang w:val="es-ES" w:eastAsia="es-ES"/>
        </w:rPr>
      </w:pPr>
    </w:p>
    <w:p w:rsidR="00561C6B" w:rsidRDefault="00561C6B">
      <w:pPr>
        <w:pStyle w:val="Style4"/>
        <w:kinsoku w:val="0"/>
        <w:autoSpaceDE/>
        <w:autoSpaceDN/>
        <w:adjustRightInd/>
        <w:spacing w:before="36" w:line="288" w:lineRule="auto"/>
        <w:ind w:right="576"/>
        <w:rPr>
          <w:rStyle w:val="CharacterStyle17"/>
          <w:b/>
          <w:bCs/>
          <w:spacing w:val="29"/>
          <w:sz w:val="25"/>
          <w:szCs w:val="25"/>
          <w:lang w:val="es-ES" w:eastAsia="es-ES"/>
        </w:rPr>
      </w:pPr>
    </w:p>
    <w:p w:rsidR="004A2A50" w:rsidRDefault="004A2A50" w:rsidP="00561C6B">
      <w:pPr>
        <w:pStyle w:val="Style4"/>
        <w:kinsoku w:val="0"/>
        <w:autoSpaceDE/>
        <w:autoSpaceDN/>
        <w:adjustRightInd/>
        <w:spacing w:before="36" w:line="288" w:lineRule="auto"/>
        <w:ind w:right="576"/>
        <w:jc w:val="both"/>
        <w:rPr>
          <w:rStyle w:val="CharacterStyle17"/>
          <w:b/>
          <w:bCs/>
          <w:spacing w:val="6"/>
          <w:sz w:val="25"/>
          <w:szCs w:val="25"/>
          <w:lang w:val="es-ES" w:eastAsia="es-ES"/>
        </w:rPr>
      </w:pPr>
      <w:r>
        <w:rPr>
          <w:rStyle w:val="CharacterStyle17"/>
          <w:b/>
          <w:bCs/>
          <w:spacing w:val="29"/>
          <w:sz w:val="25"/>
          <w:szCs w:val="25"/>
          <w:lang w:val="es-ES" w:eastAsia="es-ES"/>
        </w:rPr>
        <w:t xml:space="preserve">EMISIÓN DE UN NUEVO PODER CORREGIDO; o bien, DE LA </w:t>
      </w:r>
      <w:r>
        <w:rPr>
          <w:rStyle w:val="CharacterStyle17"/>
          <w:b/>
          <w:bCs/>
          <w:spacing w:val="6"/>
          <w:sz w:val="25"/>
          <w:szCs w:val="25"/>
          <w:lang w:val="es-ES" w:eastAsia="es-ES"/>
        </w:rPr>
        <w:t>SUBSECUENTE GESTIÓN DEL PODERDANTE.</w:t>
      </w:r>
    </w:p>
    <w:p w:rsidR="004A2A50" w:rsidRDefault="004A2A50" w:rsidP="00784626">
      <w:pPr>
        <w:pStyle w:val="Style4"/>
        <w:kinsoku w:val="0"/>
        <w:autoSpaceDE/>
        <w:autoSpaceDN/>
        <w:adjustRightInd/>
        <w:spacing w:before="324" w:line="276" w:lineRule="auto"/>
        <w:jc w:val="both"/>
        <w:rPr>
          <w:rStyle w:val="CharacterStyle17"/>
          <w:sz w:val="26"/>
          <w:szCs w:val="26"/>
          <w:lang w:val="es-ES" w:eastAsia="es-ES"/>
        </w:rPr>
      </w:pPr>
      <w:r>
        <w:rPr>
          <w:rStyle w:val="CharacterStyle17"/>
          <w:spacing w:val="8"/>
          <w:sz w:val="26"/>
          <w:szCs w:val="26"/>
          <w:lang w:val="es-ES" w:eastAsia="es-ES"/>
        </w:rPr>
        <w:t>Lo anterior queda plenamente determinado en las Resoluciones emitidas por la</w:t>
      </w:r>
      <w:r>
        <w:rPr>
          <w:rStyle w:val="CharacterStyle17"/>
          <w:spacing w:val="8"/>
          <w:sz w:val="26"/>
          <w:szCs w:val="26"/>
          <w:lang w:val="es-ES" w:eastAsia="es-ES"/>
        </w:rPr>
        <w:br/>
      </w:r>
      <w:r>
        <w:rPr>
          <w:rStyle w:val="CharacterStyle17"/>
          <w:spacing w:val="2"/>
          <w:sz w:val="26"/>
          <w:szCs w:val="26"/>
          <w:lang w:val="es-ES" w:eastAsia="es-ES"/>
        </w:rPr>
        <w:t xml:space="preserve">Contraloría General de la República en cuanto a los dos casos </w:t>
      </w:r>
      <w:r>
        <w:rPr>
          <w:rStyle w:val="CharacterStyle17"/>
          <w:i/>
          <w:iCs/>
          <w:spacing w:val="2"/>
          <w:w w:val="105"/>
          <w:sz w:val="25"/>
          <w:szCs w:val="25"/>
          <w:lang w:val="es-ES" w:eastAsia="es-ES"/>
        </w:rPr>
        <w:t xml:space="preserve">supra </w:t>
      </w:r>
      <w:r>
        <w:rPr>
          <w:rStyle w:val="CharacterStyle17"/>
          <w:spacing w:val="2"/>
          <w:sz w:val="26"/>
          <w:szCs w:val="26"/>
          <w:lang w:val="es-ES" w:eastAsia="es-ES"/>
        </w:rPr>
        <w:t>indicados, las</w:t>
      </w:r>
      <w:r w:rsidR="00784626">
        <w:rPr>
          <w:rStyle w:val="CharacterStyle17"/>
          <w:spacing w:val="2"/>
          <w:sz w:val="26"/>
          <w:szCs w:val="26"/>
          <w:lang w:val="es-ES" w:eastAsia="es-ES"/>
        </w:rPr>
        <w:t xml:space="preserve"> </w:t>
      </w:r>
      <w:r>
        <w:rPr>
          <w:rStyle w:val="CharacterStyle17"/>
          <w:sz w:val="26"/>
          <w:szCs w:val="26"/>
          <w:lang w:val="es-ES" w:eastAsia="es-ES"/>
        </w:rPr>
        <w:t>cuales, en lo conducente señalan:</w:t>
      </w:r>
    </w:p>
    <w:p w:rsidR="004A2A50" w:rsidRDefault="004A2A50">
      <w:pPr>
        <w:pStyle w:val="Style4"/>
        <w:kinsoku w:val="0"/>
        <w:autoSpaceDE/>
        <w:autoSpaceDN/>
        <w:adjustRightInd/>
        <w:spacing w:before="612" w:line="208" w:lineRule="auto"/>
        <w:ind w:left="720"/>
        <w:rPr>
          <w:rStyle w:val="CharacterStyle17"/>
          <w:i/>
          <w:iCs/>
          <w:spacing w:val="2"/>
          <w:sz w:val="26"/>
          <w:szCs w:val="26"/>
          <w:lang w:val="es-ES" w:eastAsia="es-ES"/>
        </w:rPr>
      </w:pPr>
      <w:r>
        <w:rPr>
          <w:rStyle w:val="CharacterStyle17"/>
          <w:i/>
          <w:iCs/>
          <w:spacing w:val="2"/>
          <w:sz w:val="26"/>
          <w:szCs w:val="26"/>
          <w:lang w:val="es-ES" w:eastAsia="es-ES"/>
        </w:rPr>
        <w:t>Caso Licitación Revisión Técnica Vehicular:</w:t>
      </w:r>
    </w:p>
    <w:p w:rsidR="004A2A50" w:rsidRDefault="00784626" w:rsidP="006C3D12">
      <w:pPr>
        <w:pStyle w:val="Style4"/>
        <w:kinsoku w:val="0"/>
        <w:autoSpaceDE/>
        <w:autoSpaceDN/>
        <w:adjustRightInd/>
        <w:spacing w:before="720" w:after="252"/>
        <w:ind w:left="576" w:right="1152" w:hanging="9"/>
        <w:jc w:val="both"/>
        <w:rPr>
          <w:rStyle w:val="CharacterStyle17"/>
          <w:b/>
          <w:bCs/>
          <w:spacing w:val="9"/>
          <w:sz w:val="25"/>
          <w:szCs w:val="25"/>
          <w:u w:val="single"/>
          <w:lang w:val="es-ES" w:eastAsia="es-ES"/>
        </w:rPr>
      </w:pPr>
      <w:r>
        <w:rPr>
          <w:rStyle w:val="CharacterStyle17"/>
          <w:spacing w:val="1"/>
          <w:sz w:val="26"/>
          <w:szCs w:val="26"/>
          <w:lang w:val="es-ES" w:eastAsia="es-ES"/>
        </w:rPr>
        <w:t>…”El</w:t>
      </w:r>
      <w:r w:rsidR="004A2A50">
        <w:rPr>
          <w:rStyle w:val="CharacterStyle17"/>
          <w:spacing w:val="1"/>
          <w:sz w:val="26"/>
          <w:szCs w:val="26"/>
          <w:lang w:val="es-ES" w:eastAsia="es-ES"/>
        </w:rPr>
        <w:t xml:space="preserve"> presente caso, el consorcio adjudicatario acompañó a su oferta </w:t>
      </w:r>
      <w:r w:rsidR="004A2A50">
        <w:rPr>
          <w:rStyle w:val="CharacterStyle17"/>
          <w:spacing w:val="2"/>
          <w:sz w:val="26"/>
          <w:szCs w:val="26"/>
          <w:lang w:val="es-ES" w:eastAsia="es-ES"/>
        </w:rPr>
        <w:t xml:space="preserve">un poder —debidamente consularizado- titulado "especial". En dicho </w:t>
      </w:r>
      <w:r w:rsidR="004A2A50">
        <w:rPr>
          <w:rStyle w:val="CharacterStyle17"/>
          <w:spacing w:val="22"/>
          <w:sz w:val="26"/>
          <w:szCs w:val="26"/>
          <w:lang w:val="es-ES" w:eastAsia="es-ES"/>
        </w:rPr>
        <w:t xml:space="preserve">poder, el señor don Amador De Castro Pérez confiere en la </w:t>
      </w:r>
      <w:r w:rsidR="004A2A50">
        <w:rPr>
          <w:rStyle w:val="CharacterStyle17"/>
          <w:spacing w:val="5"/>
          <w:sz w:val="26"/>
          <w:szCs w:val="26"/>
          <w:lang w:val="es-ES" w:eastAsia="es-ES"/>
        </w:rPr>
        <w:t xml:space="preserve">representación que ostenta, poder especial al señor José Luis López </w:t>
      </w:r>
      <w:r w:rsidR="004A2A50">
        <w:rPr>
          <w:rStyle w:val="CharacterStyle17"/>
          <w:spacing w:val="19"/>
          <w:sz w:val="26"/>
          <w:szCs w:val="26"/>
          <w:lang w:val="es-ES" w:eastAsia="es-ES"/>
        </w:rPr>
        <w:t xml:space="preserve">Rodríguez, para ejercer las facultades allí descritas -única y </w:t>
      </w:r>
      <w:r w:rsidR="004A2A50">
        <w:rPr>
          <w:rStyle w:val="CharacterStyle17"/>
          <w:spacing w:val="14"/>
          <w:sz w:val="26"/>
          <w:szCs w:val="26"/>
          <w:lang w:val="es-ES" w:eastAsia="es-ES"/>
        </w:rPr>
        <w:t xml:space="preserve">exclusivamente- en cuanto a la licitación pública internacional </w:t>
      </w:r>
      <w:r w:rsidR="004A2A50">
        <w:rPr>
          <w:rStyle w:val="CharacterStyle17"/>
          <w:sz w:val="26"/>
          <w:szCs w:val="26"/>
          <w:lang w:val="es-ES" w:eastAsia="es-ES"/>
        </w:rPr>
        <w:t xml:space="preserve">promovida para la creación y funcionamiento de estaciones de revisión </w:t>
      </w:r>
      <w:r w:rsidR="004A2A50">
        <w:rPr>
          <w:rStyle w:val="CharacterStyle17"/>
          <w:spacing w:val="3"/>
          <w:sz w:val="26"/>
          <w:szCs w:val="26"/>
          <w:lang w:val="es-ES" w:eastAsia="es-ES"/>
        </w:rPr>
        <w:t xml:space="preserve">técnica (ver hecho probado No. 16). </w:t>
      </w:r>
      <w:r w:rsidR="004A2A50">
        <w:rPr>
          <w:rStyle w:val="CharacterStyle17"/>
          <w:b/>
          <w:bCs/>
          <w:spacing w:val="3"/>
          <w:sz w:val="25"/>
          <w:szCs w:val="25"/>
          <w:lang w:val="es-ES" w:eastAsia="es-ES"/>
        </w:rPr>
        <w:t xml:space="preserve">Tratándose de poderes especiales, el artículo 1256 del Código Civil establece que éstos sólo facultan al </w:t>
      </w:r>
      <w:r w:rsidR="004A2A50">
        <w:rPr>
          <w:rStyle w:val="CharacterStyle17"/>
          <w:b/>
          <w:bCs/>
          <w:spacing w:val="1"/>
          <w:sz w:val="25"/>
          <w:szCs w:val="25"/>
          <w:lang w:val="es-ES" w:eastAsia="es-ES"/>
        </w:rPr>
        <w:t xml:space="preserve">mandatario, para el acto o actos especificados en el mandato, sin que </w:t>
      </w:r>
      <w:r w:rsidR="004A2A50">
        <w:rPr>
          <w:rStyle w:val="CharacterStyle17"/>
          <w:b/>
          <w:bCs/>
          <w:spacing w:val="5"/>
          <w:sz w:val="25"/>
          <w:szCs w:val="25"/>
          <w:lang w:val="es-ES" w:eastAsia="es-ES"/>
        </w:rPr>
        <w:t xml:space="preserve">pueda extenderse ni siquiera a aquellos que pudieran considerarse </w:t>
      </w:r>
      <w:r w:rsidR="004A2A50">
        <w:rPr>
          <w:rStyle w:val="CharacterStyle17"/>
          <w:b/>
          <w:bCs/>
          <w:sz w:val="25"/>
          <w:szCs w:val="25"/>
          <w:lang w:val="es-ES" w:eastAsia="es-ES"/>
        </w:rPr>
        <w:t xml:space="preserve">como una consecuencia natural, de donde colegimos que esta clase de </w:t>
      </w:r>
      <w:r w:rsidR="004A2A50">
        <w:rPr>
          <w:rStyle w:val="CharacterStyle17"/>
          <w:b/>
          <w:bCs/>
          <w:spacing w:val="10"/>
          <w:sz w:val="25"/>
          <w:szCs w:val="25"/>
          <w:lang w:val="es-ES" w:eastAsia="es-ES"/>
        </w:rPr>
        <w:t xml:space="preserve">poderes deben ser claros, concisos en su texto y no dejar espacio </w:t>
      </w:r>
      <w:r w:rsidR="004A2A50">
        <w:rPr>
          <w:rStyle w:val="CharacterStyle17"/>
          <w:b/>
          <w:bCs/>
          <w:spacing w:val="9"/>
          <w:sz w:val="25"/>
          <w:szCs w:val="25"/>
          <w:lang w:val="es-ES" w:eastAsia="es-ES"/>
        </w:rPr>
        <w:t xml:space="preserve">para interpretar cuáles son las facultades del mandatario. </w:t>
      </w:r>
      <w:r w:rsidR="004A2A50">
        <w:rPr>
          <w:rStyle w:val="CharacterStyle17"/>
          <w:spacing w:val="9"/>
          <w:sz w:val="26"/>
          <w:szCs w:val="26"/>
          <w:lang w:val="es-ES" w:eastAsia="es-ES"/>
        </w:rPr>
        <w:t xml:space="preserve">Ello es </w:t>
      </w:r>
      <w:r w:rsidR="004A2A50">
        <w:rPr>
          <w:rStyle w:val="CharacterStyle17"/>
          <w:spacing w:val="1"/>
          <w:sz w:val="26"/>
          <w:szCs w:val="26"/>
          <w:lang w:val="es-ES" w:eastAsia="es-ES"/>
        </w:rPr>
        <w:t xml:space="preserve">así, precisamente porque el otorgamiento de un poder especial es algo expedito, sin mayores formalidades; </w:t>
      </w:r>
      <w:proofErr w:type="spellStart"/>
      <w:r w:rsidR="004A2A50">
        <w:rPr>
          <w:rStyle w:val="CharacterStyle17"/>
          <w:spacing w:val="1"/>
          <w:sz w:val="26"/>
          <w:szCs w:val="26"/>
          <w:lang w:val="es-ES" w:eastAsia="es-ES"/>
        </w:rPr>
        <w:t>v.gr.</w:t>
      </w:r>
      <w:proofErr w:type="spellEnd"/>
      <w:r w:rsidR="004A2A50">
        <w:rPr>
          <w:rStyle w:val="CharacterStyle17"/>
          <w:spacing w:val="1"/>
          <w:sz w:val="26"/>
          <w:szCs w:val="26"/>
          <w:lang w:val="es-ES" w:eastAsia="es-ES"/>
        </w:rPr>
        <w:t xml:space="preserve"> no debe constar en escritura </w:t>
      </w:r>
      <w:r w:rsidR="004A2A50">
        <w:rPr>
          <w:rStyle w:val="CharacterStyle17"/>
          <w:spacing w:val="2"/>
          <w:sz w:val="26"/>
          <w:szCs w:val="26"/>
          <w:lang w:val="es-ES" w:eastAsia="es-ES"/>
        </w:rPr>
        <w:t xml:space="preserve">pública, ni tampoco inscribirse ante el Registro Público. </w:t>
      </w:r>
      <w:r w:rsidR="004A2A50">
        <w:rPr>
          <w:rStyle w:val="CharacterStyle17"/>
          <w:b/>
          <w:bCs/>
          <w:spacing w:val="2"/>
          <w:sz w:val="25"/>
          <w:szCs w:val="25"/>
          <w:lang w:val="es-ES" w:eastAsia="es-ES"/>
        </w:rPr>
        <w:t xml:space="preserve">Ahora bien, en </w:t>
      </w:r>
      <w:r w:rsidR="004A2A50">
        <w:rPr>
          <w:rStyle w:val="CharacterStyle17"/>
          <w:b/>
          <w:bCs/>
          <w:spacing w:val="1"/>
          <w:sz w:val="25"/>
          <w:szCs w:val="25"/>
          <w:lang w:val="es-ES" w:eastAsia="es-ES"/>
        </w:rPr>
        <w:t xml:space="preserve">el caso bajo examen, la lista de facultades concedidas al señor López </w:t>
      </w:r>
      <w:r w:rsidR="004A2A50">
        <w:rPr>
          <w:rStyle w:val="CharacterStyle17"/>
          <w:b/>
          <w:bCs/>
          <w:spacing w:val="17"/>
          <w:sz w:val="25"/>
          <w:szCs w:val="25"/>
          <w:lang w:val="es-ES" w:eastAsia="es-ES"/>
        </w:rPr>
        <w:t xml:space="preserve">Rodríguez son bastante amplias, pues son similares a las del </w:t>
      </w:r>
      <w:r w:rsidR="004A2A50">
        <w:rPr>
          <w:rStyle w:val="CharacterStyle17"/>
          <w:b/>
          <w:bCs/>
          <w:spacing w:val="5"/>
          <w:sz w:val="25"/>
          <w:szCs w:val="25"/>
          <w:lang w:val="es-ES" w:eastAsia="es-ES"/>
        </w:rPr>
        <w:t xml:space="preserve">poderdante, sólo que limitadas a la licitación pública de mérito, es decir, aplicables en lo que resulte pertinente. En este sentido, se le </w:t>
      </w:r>
      <w:r w:rsidR="004A2A50">
        <w:rPr>
          <w:rStyle w:val="CharacterStyle17"/>
          <w:b/>
          <w:bCs/>
          <w:spacing w:val="2"/>
          <w:sz w:val="25"/>
          <w:szCs w:val="25"/>
          <w:lang w:val="es-ES" w:eastAsia="es-ES"/>
        </w:rPr>
        <w:t xml:space="preserve">concede la representación de la sociedad en juicio y fuera de él, ante </w:t>
      </w:r>
      <w:r w:rsidR="004A2A50">
        <w:rPr>
          <w:rStyle w:val="CharacterStyle17"/>
          <w:b/>
          <w:bCs/>
          <w:spacing w:val="6"/>
          <w:sz w:val="25"/>
          <w:szCs w:val="25"/>
          <w:lang w:val="es-ES" w:eastAsia="es-ES"/>
        </w:rPr>
        <w:t xml:space="preserve">autoridades, corporaciones, tribunales de cualquier orden; facultad de interponer recursos de casación y revisión; otorgar poderes (sin </w:t>
      </w:r>
      <w:r w:rsidR="004A2A50">
        <w:rPr>
          <w:rStyle w:val="CharacterStyle17"/>
          <w:b/>
          <w:bCs/>
          <w:spacing w:val="2"/>
          <w:sz w:val="25"/>
          <w:szCs w:val="25"/>
          <w:lang w:val="es-ES" w:eastAsia="es-ES"/>
        </w:rPr>
        <w:t xml:space="preserve">que se establezca ninguna limitación para ello); hacer agrupaciones, </w:t>
      </w:r>
      <w:r w:rsidR="004A2A50">
        <w:rPr>
          <w:rStyle w:val="CharacterStyle17"/>
          <w:b/>
          <w:bCs/>
          <w:spacing w:val="6"/>
          <w:sz w:val="25"/>
          <w:szCs w:val="25"/>
          <w:lang w:val="es-ES" w:eastAsia="es-ES"/>
        </w:rPr>
        <w:t xml:space="preserve">divisiones, segregaciones, declaraciones de obra nueva, constitución </w:t>
      </w:r>
      <w:r w:rsidR="004A2A50">
        <w:rPr>
          <w:rStyle w:val="CharacterStyle17"/>
          <w:b/>
          <w:bCs/>
          <w:spacing w:val="8"/>
          <w:sz w:val="25"/>
          <w:szCs w:val="25"/>
          <w:lang w:val="es-ES" w:eastAsia="es-ES"/>
        </w:rPr>
        <w:t xml:space="preserve">de propiedad horizontal; celebrar contratos de obras, servicios o </w:t>
      </w:r>
      <w:r w:rsidR="004A2A50">
        <w:rPr>
          <w:rStyle w:val="CharacterStyle17"/>
          <w:b/>
          <w:bCs/>
          <w:spacing w:val="3"/>
          <w:sz w:val="25"/>
          <w:szCs w:val="25"/>
          <w:lang w:val="es-ES" w:eastAsia="es-ES"/>
        </w:rPr>
        <w:t xml:space="preserve">suministros, modificarlos, rescindirlos, etcétera (ver hecho probado </w:t>
      </w:r>
      <w:r w:rsidR="004A2A50">
        <w:rPr>
          <w:rStyle w:val="CharacterStyle17"/>
          <w:b/>
          <w:bCs/>
          <w:spacing w:val="9"/>
          <w:sz w:val="25"/>
          <w:szCs w:val="25"/>
          <w:lang w:val="es-ES" w:eastAsia="es-ES"/>
        </w:rPr>
        <w:t xml:space="preserve">No.16). </w:t>
      </w:r>
      <w:r w:rsidR="004A2A50">
        <w:rPr>
          <w:rStyle w:val="CharacterStyle17"/>
          <w:b/>
          <w:bCs/>
          <w:spacing w:val="9"/>
          <w:sz w:val="25"/>
          <w:szCs w:val="25"/>
          <w:u w:val="single"/>
          <w:lang w:val="es-ES" w:eastAsia="es-ES"/>
        </w:rPr>
        <w:t xml:space="preserve">Como se ve, se trata de amplias potestades con una sola  limitación, que sean utilizadas en la licitación a que se contrae la </w:t>
      </w:r>
    </w:p>
    <w:p w:rsidR="004A2A50" w:rsidRDefault="004A2A50" w:rsidP="00784626">
      <w:pPr>
        <w:pStyle w:val="Style11"/>
        <w:kinsoku w:val="0"/>
        <w:autoSpaceDE/>
        <w:autoSpaceDN/>
        <w:spacing w:after="324"/>
        <w:ind w:left="567" w:right="987"/>
        <w:rPr>
          <w:spacing w:val="1"/>
          <w:sz w:val="26"/>
          <w:szCs w:val="26"/>
          <w:lang w:val="es-ES" w:eastAsia="es-ES"/>
        </w:rPr>
      </w:pPr>
      <w:proofErr w:type="gramStart"/>
      <w:r>
        <w:rPr>
          <w:b/>
          <w:bCs/>
          <w:spacing w:val="7"/>
          <w:w w:val="105"/>
          <w:sz w:val="25"/>
          <w:szCs w:val="25"/>
          <w:u w:val="single"/>
          <w:lang w:val="es-ES" w:eastAsia="es-ES"/>
        </w:rPr>
        <w:t>presente</w:t>
      </w:r>
      <w:proofErr w:type="gramEnd"/>
      <w:r>
        <w:rPr>
          <w:b/>
          <w:bCs/>
          <w:spacing w:val="7"/>
          <w:w w:val="105"/>
          <w:sz w:val="25"/>
          <w:szCs w:val="25"/>
          <w:u w:val="single"/>
          <w:lang w:val="es-ES" w:eastAsia="es-ES"/>
        </w:rPr>
        <w:t xml:space="preserve"> resolución; contenido que se aleja de la especificidad  </w:t>
      </w:r>
      <w:r>
        <w:rPr>
          <w:b/>
          <w:bCs/>
          <w:spacing w:val="-2"/>
          <w:w w:val="105"/>
          <w:sz w:val="25"/>
          <w:szCs w:val="25"/>
          <w:u w:val="single"/>
          <w:lang w:val="es-ES" w:eastAsia="es-ES"/>
        </w:rPr>
        <w:t>requerida en el poder especial.</w:t>
      </w:r>
      <w:r>
        <w:rPr>
          <w:spacing w:val="-2"/>
          <w:sz w:val="26"/>
          <w:szCs w:val="26"/>
          <w:lang w:val="es-ES" w:eastAsia="es-ES"/>
        </w:rPr>
        <w:t xml:space="preserve"> De esta manera, aún cuando el poder se </w:t>
      </w:r>
      <w:r>
        <w:rPr>
          <w:spacing w:val="21"/>
          <w:sz w:val="26"/>
          <w:szCs w:val="26"/>
          <w:lang w:val="es-ES" w:eastAsia="es-ES"/>
        </w:rPr>
        <w:t xml:space="preserve">titule "especial", su contenido se acerca más al de un poder </w:t>
      </w:r>
      <w:r>
        <w:rPr>
          <w:spacing w:val="5"/>
          <w:sz w:val="26"/>
          <w:szCs w:val="26"/>
          <w:lang w:val="es-ES" w:eastAsia="es-ES"/>
        </w:rPr>
        <w:t xml:space="preserve">general. Tanto es así, que el poder también llamado especial, que el </w:t>
      </w:r>
      <w:r>
        <w:rPr>
          <w:spacing w:val="9"/>
          <w:sz w:val="26"/>
          <w:szCs w:val="26"/>
          <w:lang w:val="es-ES" w:eastAsia="es-ES"/>
        </w:rPr>
        <w:t xml:space="preserve">señor </w:t>
      </w:r>
      <w:proofErr w:type="spellStart"/>
      <w:r>
        <w:rPr>
          <w:spacing w:val="9"/>
          <w:sz w:val="26"/>
          <w:szCs w:val="26"/>
          <w:lang w:val="es-ES" w:eastAsia="es-ES"/>
        </w:rPr>
        <w:t>Marvin</w:t>
      </w:r>
      <w:proofErr w:type="spellEnd"/>
      <w:r>
        <w:rPr>
          <w:spacing w:val="9"/>
          <w:sz w:val="26"/>
          <w:szCs w:val="26"/>
          <w:lang w:val="es-ES" w:eastAsia="es-ES"/>
        </w:rPr>
        <w:t xml:space="preserve"> Herrera Alvarado agregó al expediente, luego de la </w:t>
      </w:r>
      <w:r>
        <w:rPr>
          <w:spacing w:val="3"/>
          <w:sz w:val="26"/>
          <w:szCs w:val="26"/>
          <w:lang w:val="es-ES" w:eastAsia="es-ES"/>
        </w:rPr>
        <w:t xml:space="preserve">apertura de ofertas, tiene una redacción distinta, precisa, que incluso </w:t>
      </w:r>
      <w:r>
        <w:rPr>
          <w:spacing w:val="9"/>
          <w:sz w:val="26"/>
          <w:szCs w:val="26"/>
          <w:lang w:val="es-ES" w:eastAsia="es-ES"/>
        </w:rPr>
        <w:t xml:space="preserve">contempla la posibilidad de apelar o contestar apelaciones que se </w:t>
      </w:r>
      <w:r>
        <w:rPr>
          <w:spacing w:val="7"/>
          <w:sz w:val="26"/>
          <w:szCs w:val="26"/>
          <w:lang w:val="es-ES" w:eastAsia="es-ES"/>
        </w:rPr>
        <w:t xml:space="preserve">presentaran en contra del acto de adjudicación (ver hecho probado </w:t>
      </w:r>
      <w:r>
        <w:rPr>
          <w:sz w:val="26"/>
          <w:szCs w:val="26"/>
          <w:lang w:val="es-ES" w:eastAsia="es-ES"/>
        </w:rPr>
        <w:t xml:space="preserve">No.17). Por tanto, compartimos el criterio vertido por el Departamento </w:t>
      </w:r>
      <w:r>
        <w:rPr>
          <w:spacing w:val="-4"/>
          <w:sz w:val="26"/>
          <w:szCs w:val="26"/>
          <w:lang w:val="es-ES" w:eastAsia="es-ES"/>
        </w:rPr>
        <w:t xml:space="preserve">Legal del Ministerio de Obras Públicas y Transportes (ver hecho probado </w:t>
      </w:r>
      <w:r>
        <w:rPr>
          <w:spacing w:val="4"/>
          <w:sz w:val="26"/>
          <w:szCs w:val="26"/>
          <w:lang w:val="es-ES" w:eastAsia="es-ES"/>
        </w:rPr>
        <w:t xml:space="preserve">No.11) en cuanto consideró que el primer poder excede la figura del </w:t>
      </w:r>
      <w:r>
        <w:rPr>
          <w:sz w:val="26"/>
          <w:szCs w:val="26"/>
          <w:lang w:val="es-ES" w:eastAsia="es-ES"/>
        </w:rPr>
        <w:t xml:space="preserve">mandato especial; no así, la posición asumida por el Departamento Legal </w:t>
      </w:r>
      <w:r>
        <w:rPr>
          <w:spacing w:val="1"/>
          <w:sz w:val="26"/>
          <w:szCs w:val="26"/>
          <w:lang w:val="es-ES" w:eastAsia="es-ES"/>
        </w:rPr>
        <w:t xml:space="preserve">de la Proveeduría Nacional (ver hecho probado No.19) para quienes el </w:t>
      </w:r>
      <w:r>
        <w:rPr>
          <w:spacing w:val="4"/>
          <w:sz w:val="26"/>
          <w:szCs w:val="26"/>
          <w:lang w:val="es-ES" w:eastAsia="es-ES"/>
        </w:rPr>
        <w:t xml:space="preserve">poder es concreto y especial, ergo ajustado a Derecho. En ese sentido, </w:t>
      </w:r>
      <w:r>
        <w:rPr>
          <w:spacing w:val="-2"/>
          <w:sz w:val="26"/>
          <w:szCs w:val="26"/>
          <w:lang w:val="es-ES" w:eastAsia="es-ES"/>
        </w:rPr>
        <w:t xml:space="preserve">no es suficiente que las actuaciones desplegadas por el señor Rodríguez </w:t>
      </w:r>
      <w:r>
        <w:rPr>
          <w:sz w:val="26"/>
          <w:szCs w:val="26"/>
          <w:lang w:val="es-ES" w:eastAsia="es-ES"/>
        </w:rPr>
        <w:t xml:space="preserve">puedan encuadrarse o no dentro del poder, sino determinar si el poder, en </w:t>
      </w:r>
      <w:r>
        <w:rPr>
          <w:spacing w:val="5"/>
          <w:sz w:val="26"/>
          <w:szCs w:val="26"/>
          <w:lang w:val="es-ES" w:eastAsia="es-ES"/>
        </w:rPr>
        <w:t xml:space="preserve">sí mismo, puede tenerse como especial o no, visto que en uno y otro </w:t>
      </w:r>
      <w:r>
        <w:rPr>
          <w:spacing w:val="3"/>
          <w:sz w:val="26"/>
          <w:szCs w:val="26"/>
          <w:lang w:val="es-ES" w:eastAsia="es-ES"/>
        </w:rPr>
        <w:t xml:space="preserve">caso, los requisitos son distintos y que ello marca una diferencia. Para </w:t>
      </w:r>
      <w:r>
        <w:rPr>
          <w:spacing w:val="-2"/>
          <w:sz w:val="26"/>
          <w:szCs w:val="26"/>
          <w:lang w:val="es-ES" w:eastAsia="es-ES"/>
        </w:rPr>
        <w:t xml:space="preserve">los poderes generales y generalísimos, la ley establece una condición de </w:t>
      </w:r>
      <w:r>
        <w:rPr>
          <w:spacing w:val="8"/>
          <w:sz w:val="26"/>
          <w:szCs w:val="26"/>
          <w:lang w:val="es-ES" w:eastAsia="es-ES"/>
        </w:rPr>
        <w:t xml:space="preserve">validez: que sean otorgados en escritura pública y un requisito de </w:t>
      </w:r>
      <w:r>
        <w:rPr>
          <w:spacing w:val="3"/>
          <w:sz w:val="26"/>
          <w:szCs w:val="26"/>
          <w:lang w:val="es-ES" w:eastAsia="es-ES"/>
        </w:rPr>
        <w:t xml:space="preserve">eficacia: que sean inscritos en el Registro Público, Sección Personas </w:t>
      </w:r>
      <w:r>
        <w:rPr>
          <w:spacing w:val="-3"/>
          <w:sz w:val="26"/>
          <w:szCs w:val="26"/>
          <w:lang w:val="es-ES" w:eastAsia="es-ES"/>
        </w:rPr>
        <w:t xml:space="preserve">(artículo 1251 del Código Civil). Valga decir que al ser la inscripción un </w:t>
      </w:r>
      <w:r>
        <w:rPr>
          <w:spacing w:val="-2"/>
          <w:sz w:val="26"/>
          <w:szCs w:val="26"/>
          <w:lang w:val="es-ES" w:eastAsia="es-ES"/>
        </w:rPr>
        <w:t xml:space="preserve">requisito de eficacia ésta no convalida actos o contratos nulos o anulables </w:t>
      </w:r>
      <w:r>
        <w:rPr>
          <w:spacing w:val="7"/>
          <w:sz w:val="26"/>
          <w:szCs w:val="26"/>
          <w:lang w:val="es-ES" w:eastAsia="es-ES"/>
        </w:rPr>
        <w:t xml:space="preserve">(ver artículo 456 del Código Civil). Para los poderes especiales, la </w:t>
      </w:r>
      <w:r>
        <w:rPr>
          <w:spacing w:val="1"/>
          <w:sz w:val="26"/>
          <w:szCs w:val="26"/>
          <w:lang w:val="es-ES" w:eastAsia="es-ES"/>
        </w:rPr>
        <w:t xml:space="preserve">legislación civil no contempla requisitos de validez, más que la claridad </w:t>
      </w:r>
      <w:r>
        <w:rPr>
          <w:spacing w:val="2"/>
          <w:sz w:val="26"/>
          <w:szCs w:val="26"/>
          <w:lang w:val="es-ES" w:eastAsia="es-ES"/>
        </w:rPr>
        <w:t xml:space="preserve">de su texto, como si lo hace la legislación mercantil, en su artículo 232, </w:t>
      </w:r>
      <w:r>
        <w:rPr>
          <w:spacing w:val="7"/>
          <w:sz w:val="26"/>
          <w:szCs w:val="26"/>
          <w:lang w:val="es-ES" w:eastAsia="es-ES"/>
        </w:rPr>
        <w:t xml:space="preserve">al exigir con respecto a poderes otorgados por empresa o sociedad </w:t>
      </w:r>
      <w:r>
        <w:rPr>
          <w:spacing w:val="1"/>
          <w:sz w:val="26"/>
          <w:szCs w:val="26"/>
          <w:lang w:val="es-ES" w:eastAsia="es-ES"/>
        </w:rPr>
        <w:t xml:space="preserve">extranjera, manifestación expresa por la que se renuncia a la legislación </w:t>
      </w:r>
      <w:r>
        <w:rPr>
          <w:spacing w:val="2"/>
          <w:sz w:val="26"/>
          <w:szCs w:val="26"/>
          <w:lang w:val="es-ES" w:eastAsia="es-ES"/>
        </w:rPr>
        <w:t xml:space="preserve">del país de origen y se somete tanto a la leyes, como a los Tribunales </w:t>
      </w:r>
      <w:r>
        <w:rPr>
          <w:sz w:val="26"/>
          <w:szCs w:val="26"/>
          <w:lang w:val="es-ES" w:eastAsia="es-ES"/>
        </w:rPr>
        <w:t xml:space="preserve">nacionales. Norma que dicho sea de paso fue revisada y modificada por Ley 7201/90. En este último caso, en la legislación mercantil y para la </w:t>
      </w:r>
      <w:r>
        <w:rPr>
          <w:spacing w:val="4"/>
          <w:sz w:val="26"/>
          <w:szCs w:val="26"/>
          <w:lang w:val="es-ES" w:eastAsia="es-ES"/>
        </w:rPr>
        <w:t xml:space="preserve">representación de empresas extranjeras, aplica también una condición </w:t>
      </w:r>
      <w:r>
        <w:rPr>
          <w:sz w:val="26"/>
          <w:szCs w:val="26"/>
          <w:lang w:val="es-ES" w:eastAsia="es-ES"/>
        </w:rPr>
        <w:t xml:space="preserve">de eficacia, cual es que se haya observado el trámite consular respectivo </w:t>
      </w:r>
      <w:r>
        <w:rPr>
          <w:spacing w:val="1"/>
          <w:sz w:val="26"/>
          <w:szCs w:val="26"/>
          <w:lang w:val="es-ES" w:eastAsia="es-ES"/>
        </w:rPr>
        <w:t xml:space="preserve">(ver artículo 28 Código Civil). Con lo dicho hasta ahora, estimamos que el poder especial aportado al expediente luego de la apertura de ofertas </w:t>
      </w:r>
      <w:r>
        <w:rPr>
          <w:spacing w:val="6"/>
          <w:sz w:val="26"/>
          <w:szCs w:val="26"/>
          <w:lang w:val="es-ES" w:eastAsia="es-ES"/>
        </w:rPr>
        <w:t xml:space="preserve">(ver hecho probado No. 17) está correcto; primero, define con toda </w:t>
      </w:r>
      <w:r>
        <w:rPr>
          <w:spacing w:val="10"/>
          <w:sz w:val="26"/>
          <w:szCs w:val="26"/>
          <w:lang w:val="es-ES" w:eastAsia="es-ES"/>
        </w:rPr>
        <w:t xml:space="preserve">claridad las atribuciones del mandatario; segundo, contempla las </w:t>
      </w:r>
      <w:r>
        <w:rPr>
          <w:sz w:val="26"/>
          <w:szCs w:val="26"/>
          <w:lang w:val="es-ES" w:eastAsia="es-ES"/>
        </w:rPr>
        <w:t xml:space="preserve">renuncias de ley y tercero, cumple con los trámites de </w:t>
      </w:r>
      <w:proofErr w:type="spellStart"/>
      <w:r>
        <w:rPr>
          <w:sz w:val="26"/>
          <w:szCs w:val="26"/>
          <w:lang w:val="es-ES" w:eastAsia="es-ES"/>
        </w:rPr>
        <w:t>consularización</w:t>
      </w:r>
      <w:proofErr w:type="spellEnd"/>
      <w:r>
        <w:rPr>
          <w:sz w:val="26"/>
          <w:szCs w:val="26"/>
          <w:lang w:val="es-ES" w:eastAsia="es-ES"/>
        </w:rPr>
        <w:t xml:space="preserve">, </w:t>
      </w:r>
      <w:r>
        <w:rPr>
          <w:spacing w:val="3"/>
          <w:sz w:val="26"/>
          <w:szCs w:val="26"/>
          <w:lang w:val="es-ES" w:eastAsia="es-ES"/>
        </w:rPr>
        <w:t xml:space="preserve">además de incluir una ratificación o aval general de lo actuado por el </w:t>
      </w:r>
      <w:r>
        <w:rPr>
          <w:spacing w:val="2"/>
          <w:sz w:val="26"/>
          <w:szCs w:val="26"/>
          <w:lang w:val="es-ES" w:eastAsia="es-ES"/>
        </w:rPr>
        <w:t xml:space="preserve">señor Rodríguez con antelación. Ahora bien, otro aspecto que merece </w:t>
      </w:r>
      <w:r>
        <w:rPr>
          <w:spacing w:val="1"/>
          <w:sz w:val="26"/>
          <w:szCs w:val="26"/>
          <w:lang w:val="es-ES" w:eastAsia="es-ES"/>
        </w:rPr>
        <w:t>analizarse es la consecuencia que en materia de representación, conlleva</w:t>
      </w:r>
    </w:p>
    <w:p w:rsidR="004A2A50" w:rsidRDefault="004A2A50" w:rsidP="00784626">
      <w:pPr>
        <w:pStyle w:val="Style13"/>
        <w:kinsoku w:val="0"/>
        <w:autoSpaceDE/>
        <w:autoSpaceDN/>
        <w:ind w:left="567" w:right="987"/>
        <w:rPr>
          <w:rStyle w:val="CharacterStyle19"/>
          <w:i/>
          <w:iCs/>
          <w:spacing w:val="3"/>
          <w:w w:val="105"/>
          <w:sz w:val="25"/>
          <w:szCs w:val="25"/>
          <w:lang w:val="es-ES" w:eastAsia="es-ES"/>
        </w:rPr>
      </w:pPr>
      <w:proofErr w:type="gramStart"/>
      <w:r>
        <w:rPr>
          <w:rStyle w:val="CharacterStyle19"/>
          <w:spacing w:val="-2"/>
          <w:lang w:val="es-ES" w:eastAsia="es-ES"/>
        </w:rPr>
        <w:t>la</w:t>
      </w:r>
      <w:proofErr w:type="gramEnd"/>
      <w:r>
        <w:rPr>
          <w:rStyle w:val="CharacterStyle19"/>
          <w:spacing w:val="-2"/>
          <w:lang w:val="es-ES" w:eastAsia="es-ES"/>
        </w:rPr>
        <w:t xml:space="preserve"> inobservancia de esos requisitos. </w:t>
      </w:r>
      <w:r>
        <w:rPr>
          <w:rStyle w:val="CharacterStyle19"/>
          <w:b/>
          <w:bCs/>
          <w:spacing w:val="-2"/>
          <w:lang w:val="es-ES" w:eastAsia="es-ES"/>
        </w:rPr>
        <w:t xml:space="preserve">En este sentido es preciso tener en </w:t>
      </w:r>
      <w:r>
        <w:rPr>
          <w:rStyle w:val="CharacterStyle19"/>
          <w:b/>
          <w:bCs/>
          <w:spacing w:val="-1"/>
          <w:lang w:val="es-ES" w:eastAsia="es-ES"/>
        </w:rPr>
        <w:t xml:space="preserve">cuenta que la "representación" y el "contrato de mandato", en sus </w:t>
      </w:r>
      <w:r>
        <w:rPr>
          <w:rStyle w:val="CharacterStyle19"/>
          <w:b/>
          <w:bCs/>
          <w:lang w:val="es-ES" w:eastAsia="es-ES"/>
        </w:rPr>
        <w:t xml:space="preserve">distintas modalidades, es un instituto propio del derecho civil y no particular del derecho administrativo, a tal punto, que la normativa </w:t>
      </w:r>
      <w:r>
        <w:rPr>
          <w:rStyle w:val="CharacterStyle19"/>
          <w:b/>
          <w:bCs/>
          <w:spacing w:val="4"/>
          <w:lang w:val="es-ES" w:eastAsia="es-ES"/>
        </w:rPr>
        <w:t xml:space="preserve">que existe se ubica no en la Ley de Contratación Administrativa, </w:t>
      </w:r>
      <w:r>
        <w:rPr>
          <w:rStyle w:val="CharacterStyle19"/>
          <w:b/>
          <w:bCs/>
          <w:spacing w:val="7"/>
          <w:lang w:val="es-ES" w:eastAsia="es-ES"/>
        </w:rPr>
        <w:t xml:space="preserve">sino en el Código Civil (ver artículo 54 del Reglamento). A este </w:t>
      </w:r>
      <w:r>
        <w:rPr>
          <w:rStyle w:val="CharacterStyle19"/>
          <w:b/>
          <w:bCs/>
          <w:spacing w:val="2"/>
          <w:lang w:val="es-ES" w:eastAsia="es-ES"/>
        </w:rPr>
        <w:t xml:space="preserve">respecto, observamos que la regulación existente del mandato, en </w:t>
      </w:r>
      <w:r>
        <w:rPr>
          <w:rStyle w:val="CharacterStyle19"/>
          <w:b/>
          <w:bCs/>
          <w:spacing w:val="1"/>
          <w:lang w:val="es-ES" w:eastAsia="es-ES"/>
        </w:rPr>
        <w:t xml:space="preserve">ningún momento califica la sanción, ante la ausencia de requisitos; </w:t>
      </w:r>
      <w:r>
        <w:rPr>
          <w:rStyle w:val="CharacterStyle19"/>
          <w:b/>
          <w:bCs/>
          <w:spacing w:val="4"/>
          <w:lang w:val="es-ES" w:eastAsia="es-ES"/>
        </w:rPr>
        <w:t xml:space="preserve">todo lo contrario, el artículo 1275 del Código Civil establece que aunque el mandatario obrare fuera de los términos del poder (es </w:t>
      </w:r>
      <w:r>
        <w:rPr>
          <w:rStyle w:val="CharacterStyle19"/>
          <w:b/>
          <w:bCs/>
          <w:spacing w:val="-2"/>
          <w:lang w:val="es-ES" w:eastAsia="es-ES"/>
        </w:rPr>
        <w:t xml:space="preserve">decir, sin éste) el mandante queda obligado si expresa o tácitamente </w:t>
      </w:r>
      <w:r>
        <w:rPr>
          <w:rStyle w:val="CharacterStyle19"/>
          <w:b/>
          <w:bCs/>
          <w:spacing w:val="1"/>
          <w:lang w:val="es-ES" w:eastAsia="es-ES"/>
        </w:rPr>
        <w:t xml:space="preserve">ratifica las obligaciones contraídas en su nombre, solución conteste </w:t>
      </w:r>
      <w:r>
        <w:rPr>
          <w:rStyle w:val="CharacterStyle19"/>
          <w:b/>
          <w:bCs/>
          <w:spacing w:val="2"/>
          <w:lang w:val="es-ES" w:eastAsia="es-ES"/>
        </w:rPr>
        <w:t xml:space="preserve">con lo expresado por el artículo 837 del mismo Código, en cuanto </w:t>
      </w:r>
      <w:r>
        <w:rPr>
          <w:rStyle w:val="CharacterStyle19"/>
          <w:b/>
          <w:bCs/>
          <w:spacing w:val="23"/>
          <w:lang w:val="es-ES" w:eastAsia="es-ES"/>
        </w:rPr>
        <w:t xml:space="preserve">indica que la nulidad absoluta no puede subsanarse por </w:t>
      </w:r>
      <w:r>
        <w:rPr>
          <w:rStyle w:val="CharacterStyle19"/>
          <w:b/>
          <w:bCs/>
          <w:spacing w:val="3"/>
          <w:lang w:val="es-ES" w:eastAsia="es-ES"/>
        </w:rPr>
        <w:t xml:space="preserve">confirmación o ratificación de lo actuado. Ergo, si tratándose del </w:t>
      </w:r>
      <w:r>
        <w:rPr>
          <w:rStyle w:val="CharacterStyle19"/>
          <w:b/>
          <w:bCs/>
          <w:spacing w:val="9"/>
          <w:lang w:val="es-ES" w:eastAsia="es-ES"/>
        </w:rPr>
        <w:t xml:space="preserve">mandato se permite la ratificación, ello quiere decir que es un </w:t>
      </w:r>
      <w:r>
        <w:rPr>
          <w:rStyle w:val="CharacterStyle19"/>
          <w:b/>
          <w:bCs/>
          <w:spacing w:val="2"/>
          <w:lang w:val="es-ES" w:eastAsia="es-ES"/>
        </w:rPr>
        <w:t xml:space="preserve">defecto </w:t>
      </w:r>
      <w:proofErr w:type="spellStart"/>
      <w:r>
        <w:rPr>
          <w:rStyle w:val="CharacterStyle19"/>
          <w:b/>
          <w:bCs/>
          <w:spacing w:val="2"/>
          <w:lang w:val="es-ES" w:eastAsia="es-ES"/>
        </w:rPr>
        <w:t>convalidable</w:t>
      </w:r>
      <w:proofErr w:type="spellEnd"/>
      <w:r>
        <w:rPr>
          <w:rStyle w:val="CharacterStyle19"/>
          <w:b/>
          <w:bCs/>
          <w:spacing w:val="2"/>
          <w:lang w:val="es-ES" w:eastAsia="es-ES"/>
        </w:rPr>
        <w:t xml:space="preserve">, </w:t>
      </w:r>
      <w:proofErr w:type="spellStart"/>
      <w:r>
        <w:rPr>
          <w:rStyle w:val="CharacterStyle19"/>
          <w:b/>
          <w:bCs/>
          <w:spacing w:val="2"/>
          <w:lang w:val="es-ES" w:eastAsia="es-ES"/>
        </w:rPr>
        <w:t>v.gr.</w:t>
      </w:r>
      <w:proofErr w:type="spellEnd"/>
      <w:r>
        <w:rPr>
          <w:rStyle w:val="CharacterStyle19"/>
          <w:b/>
          <w:bCs/>
          <w:spacing w:val="2"/>
          <w:lang w:val="es-ES" w:eastAsia="es-ES"/>
        </w:rPr>
        <w:t xml:space="preserve">, ver en el orden procesal el artículo 299, </w:t>
      </w:r>
      <w:r>
        <w:rPr>
          <w:rStyle w:val="CharacterStyle19"/>
          <w:b/>
          <w:bCs/>
          <w:spacing w:val="-3"/>
          <w:lang w:val="es-ES" w:eastAsia="es-ES"/>
        </w:rPr>
        <w:t xml:space="preserve">del Código Procesal Civil. Consecuentemente, al ser un problema de </w:t>
      </w:r>
      <w:r>
        <w:rPr>
          <w:rStyle w:val="CharacterStyle19"/>
          <w:b/>
          <w:bCs/>
          <w:lang w:val="es-ES" w:eastAsia="es-ES"/>
        </w:rPr>
        <w:t xml:space="preserve">anulabilidad, que según la ley, puede sanearse por ratificación, los </w:t>
      </w:r>
      <w:r>
        <w:rPr>
          <w:rStyle w:val="CharacterStyle19"/>
          <w:b/>
          <w:bCs/>
          <w:spacing w:val="40"/>
          <w:lang w:val="es-ES" w:eastAsia="es-ES"/>
        </w:rPr>
        <w:t xml:space="preserve">efectos de dicha actuación son "ex </w:t>
      </w:r>
      <w:proofErr w:type="spellStart"/>
      <w:r>
        <w:rPr>
          <w:rStyle w:val="CharacterStyle19"/>
          <w:b/>
          <w:bCs/>
          <w:spacing w:val="40"/>
          <w:lang w:val="es-ES" w:eastAsia="es-ES"/>
        </w:rPr>
        <w:t>tunc</w:t>
      </w:r>
      <w:proofErr w:type="spellEnd"/>
      <w:r>
        <w:rPr>
          <w:rStyle w:val="CharacterStyle19"/>
          <w:b/>
          <w:bCs/>
          <w:spacing w:val="40"/>
          <w:lang w:val="es-ES" w:eastAsia="es-ES"/>
        </w:rPr>
        <w:t xml:space="preserve">" es decir, </w:t>
      </w:r>
      <w:r>
        <w:rPr>
          <w:rStyle w:val="CharacterStyle19"/>
          <w:b/>
          <w:bCs/>
          <w:spacing w:val="5"/>
          <w:lang w:val="es-ES" w:eastAsia="es-ES"/>
        </w:rPr>
        <w:t xml:space="preserve">retroactivos. </w:t>
      </w:r>
      <w:r>
        <w:rPr>
          <w:rStyle w:val="CharacterStyle19"/>
          <w:spacing w:val="5"/>
          <w:lang w:val="es-ES" w:eastAsia="es-ES"/>
        </w:rPr>
        <w:t xml:space="preserve">Queda entonces por definir si esta solución se altera o </w:t>
      </w:r>
      <w:r>
        <w:rPr>
          <w:rStyle w:val="CharacterStyle19"/>
          <w:spacing w:val="4"/>
          <w:lang w:val="es-ES" w:eastAsia="es-ES"/>
        </w:rPr>
        <w:t xml:space="preserve">varía en un procedimiento de contratación administrativa, en el cual existen requisitos sustanciales y formales. Los primeros son aquellos </w:t>
      </w:r>
      <w:r>
        <w:rPr>
          <w:rStyle w:val="CharacterStyle19"/>
          <w:spacing w:val="7"/>
          <w:lang w:val="es-ES" w:eastAsia="es-ES"/>
        </w:rPr>
        <w:t xml:space="preserve">que por su relevancia, no pueden omitirse, menos modificarse, por </w:t>
      </w:r>
      <w:r>
        <w:rPr>
          <w:rStyle w:val="CharacterStyle19"/>
          <w:spacing w:val="1"/>
          <w:lang w:val="es-ES" w:eastAsia="es-ES"/>
        </w:rPr>
        <w:t xml:space="preserve">ejemplo: objeto, plazo, precio, garantías de los productos; los segundos, </w:t>
      </w:r>
      <w:r>
        <w:rPr>
          <w:rStyle w:val="CharacterStyle19"/>
          <w:spacing w:val="6"/>
          <w:lang w:val="es-ES" w:eastAsia="es-ES"/>
        </w:rPr>
        <w:t xml:space="preserve">son aquellos que si bien son importantes, sí pueden ser corregidos, </w:t>
      </w:r>
      <w:r>
        <w:rPr>
          <w:rStyle w:val="CharacterStyle19"/>
          <w:spacing w:val="4"/>
          <w:lang w:val="es-ES" w:eastAsia="es-ES"/>
        </w:rPr>
        <w:t xml:space="preserve">partiendo de una realidad indiscutible, cual es que no existe cartel ni </w:t>
      </w:r>
      <w:r>
        <w:rPr>
          <w:rStyle w:val="CharacterStyle19"/>
          <w:spacing w:val="17"/>
          <w:lang w:val="es-ES" w:eastAsia="es-ES"/>
        </w:rPr>
        <w:t xml:space="preserve">oferta perfecta. Distinción que el legislador intentó plasmar en </w:t>
      </w:r>
      <w:r>
        <w:rPr>
          <w:rStyle w:val="CharacterStyle19"/>
          <w:lang w:val="es-ES" w:eastAsia="es-ES"/>
        </w:rPr>
        <w:t xml:space="preserve">el artículo 33 de Ley de Contratación Administrativa, al indicar que la Administración debe solicitar la corrección de los </w:t>
      </w:r>
      <w:r>
        <w:rPr>
          <w:rStyle w:val="CharacterStyle19"/>
          <w:w w:val="105"/>
          <w:u w:val="single"/>
          <w:lang w:val="es-ES" w:eastAsia="es-ES"/>
        </w:rPr>
        <w:t>defectos formales,</w:t>
      </w:r>
      <w:r>
        <w:rPr>
          <w:rStyle w:val="CharacterStyle19"/>
          <w:lang w:val="es-ES" w:eastAsia="es-ES"/>
        </w:rPr>
        <w:t xml:space="preserve"> no </w:t>
      </w:r>
      <w:r>
        <w:rPr>
          <w:rStyle w:val="CharacterStyle19"/>
          <w:spacing w:val="1"/>
          <w:lang w:val="es-ES" w:eastAsia="es-ES"/>
        </w:rPr>
        <w:t xml:space="preserve">así los defectos que incidan en los bienes o servicios, precio, plazo de </w:t>
      </w:r>
      <w:r>
        <w:rPr>
          <w:rStyle w:val="CharacterStyle19"/>
          <w:spacing w:val="-1"/>
          <w:lang w:val="es-ES" w:eastAsia="es-ES"/>
        </w:rPr>
        <w:t xml:space="preserve">entrega, ni garantías, en otras palabras, </w:t>
      </w:r>
      <w:r>
        <w:rPr>
          <w:rStyle w:val="CharacterStyle19"/>
          <w:spacing w:val="-1"/>
          <w:w w:val="105"/>
          <w:u w:val="single"/>
          <w:lang w:val="es-ES" w:eastAsia="es-ES"/>
        </w:rPr>
        <w:t>defectos sustanciales.</w:t>
      </w:r>
      <w:r>
        <w:rPr>
          <w:rStyle w:val="CharacterStyle19"/>
          <w:spacing w:val="-1"/>
          <w:lang w:val="es-ES" w:eastAsia="es-ES"/>
        </w:rPr>
        <w:t xml:space="preserve"> De igual </w:t>
      </w:r>
      <w:r>
        <w:rPr>
          <w:rStyle w:val="CharacterStyle19"/>
          <w:lang w:val="es-ES" w:eastAsia="es-ES"/>
        </w:rPr>
        <w:t xml:space="preserve">manera, otras normas aluden a requisitos esenciales o sustanciales, tales </w:t>
      </w:r>
      <w:r>
        <w:rPr>
          <w:rStyle w:val="CharacterStyle19"/>
          <w:spacing w:val="3"/>
          <w:lang w:val="es-ES" w:eastAsia="es-ES"/>
        </w:rPr>
        <w:t xml:space="preserve">como los artículos 4.3 y 56.1 del Reglamento. Ahora bien, las firmas </w:t>
      </w:r>
      <w:r>
        <w:rPr>
          <w:rStyle w:val="CharacterStyle19"/>
          <w:spacing w:val="2"/>
          <w:lang w:val="es-ES" w:eastAsia="es-ES"/>
        </w:rPr>
        <w:t xml:space="preserve">recurrentes en sus alegatos han citado y resumido la jurisprudencia que </w:t>
      </w:r>
      <w:r>
        <w:rPr>
          <w:rStyle w:val="CharacterStyle19"/>
          <w:lang w:val="es-ES" w:eastAsia="es-ES"/>
        </w:rPr>
        <w:t xml:space="preserve">en torno a la materia de representación y de poderes ha emitido, en los </w:t>
      </w:r>
      <w:r>
        <w:rPr>
          <w:rStyle w:val="CharacterStyle19"/>
          <w:spacing w:val="6"/>
          <w:lang w:val="es-ES" w:eastAsia="es-ES"/>
        </w:rPr>
        <w:t xml:space="preserve">últimos años, esta Dirección General, antecedentes que reflejan un </w:t>
      </w:r>
      <w:r>
        <w:rPr>
          <w:rStyle w:val="CharacterStyle19"/>
          <w:spacing w:val="-1"/>
          <w:lang w:val="es-ES" w:eastAsia="es-ES"/>
        </w:rPr>
        <w:t xml:space="preserve">criterio bastante rígido al momento de apreciar vicios en los poderes, con </w:t>
      </w:r>
      <w:r>
        <w:rPr>
          <w:rStyle w:val="CharacterStyle19"/>
          <w:spacing w:val="-2"/>
          <w:lang w:val="es-ES" w:eastAsia="es-ES"/>
        </w:rPr>
        <w:t xml:space="preserve">base en los cuales actúan las partes, considerando éstos como requisitos </w:t>
      </w:r>
      <w:r>
        <w:rPr>
          <w:rStyle w:val="CharacterStyle19"/>
          <w:lang w:val="es-ES" w:eastAsia="es-ES"/>
        </w:rPr>
        <w:t>sustanciales. Sin embargo, la Sala Constitucional en su voto número 998</w:t>
      </w:r>
      <w:r>
        <w:rPr>
          <w:rStyle w:val="CharacterStyle19"/>
          <w:lang w:val="es-ES" w:eastAsia="es-ES"/>
        </w:rPr>
        <w:softHyphen/>
      </w:r>
      <w:r>
        <w:rPr>
          <w:rStyle w:val="CharacterStyle19"/>
          <w:spacing w:val="3"/>
          <w:lang w:val="es-ES" w:eastAsia="es-ES"/>
        </w:rPr>
        <w:t xml:space="preserve">98 ha manifestado que: </w:t>
      </w:r>
      <w:r>
        <w:rPr>
          <w:rStyle w:val="CharacterStyle19"/>
          <w:i/>
          <w:iCs/>
          <w:spacing w:val="3"/>
          <w:w w:val="105"/>
          <w:sz w:val="25"/>
          <w:szCs w:val="25"/>
          <w:lang w:val="es-ES" w:eastAsia="es-ES"/>
        </w:rPr>
        <w:t>"Desde este punto de vista, pueden ser tenidos</w:t>
      </w:r>
    </w:p>
    <w:p w:rsidR="004A2A50" w:rsidRDefault="004A2A50" w:rsidP="00784626">
      <w:pPr>
        <w:pStyle w:val="Style15"/>
        <w:kinsoku w:val="0"/>
        <w:autoSpaceDE/>
        <w:autoSpaceDN/>
        <w:ind w:left="567" w:right="845"/>
        <w:rPr>
          <w:rStyle w:val="CharacterStyle16"/>
          <w:i/>
          <w:iCs/>
          <w:spacing w:val="10"/>
          <w:lang w:val="es-ES" w:eastAsia="es-ES"/>
        </w:rPr>
      </w:pPr>
      <w:r>
        <w:rPr>
          <w:rStyle w:val="CharacterStyle16"/>
          <w:i/>
          <w:iCs/>
          <w:lang w:val="es-ES" w:eastAsia="es-ES"/>
        </w:rPr>
        <w:t xml:space="preserve">como </w:t>
      </w:r>
      <w:proofErr w:type="spellStart"/>
      <w:r>
        <w:rPr>
          <w:rStyle w:val="CharacterStyle16"/>
          <w:i/>
          <w:iCs/>
          <w:lang w:val="es-ES" w:eastAsia="es-ES"/>
        </w:rPr>
        <w:t>cocontratantes</w:t>
      </w:r>
      <w:proofErr w:type="spellEnd"/>
      <w:r>
        <w:rPr>
          <w:rStyle w:val="CharacterStyle16"/>
          <w:i/>
          <w:iCs/>
          <w:lang w:val="es-ES" w:eastAsia="es-ES"/>
        </w:rPr>
        <w:t xml:space="preserve"> de la administración, tanto personas físicas como </w:t>
      </w:r>
      <w:r>
        <w:rPr>
          <w:rStyle w:val="CharacterStyle16"/>
          <w:i/>
          <w:iCs/>
          <w:spacing w:val="5"/>
          <w:lang w:val="es-ES" w:eastAsia="es-ES"/>
        </w:rPr>
        <w:t xml:space="preserve">jurídicas, nacionales y extranjeras, domiciliadas dentro o fuera del </w:t>
      </w:r>
      <w:r>
        <w:rPr>
          <w:rStyle w:val="CharacterStyle16"/>
          <w:i/>
          <w:iCs/>
          <w:spacing w:val="3"/>
          <w:lang w:val="es-ES" w:eastAsia="es-ES"/>
        </w:rPr>
        <w:t xml:space="preserve">territorio de la República, inclusive entes públicos no estatales; todos </w:t>
      </w:r>
      <w:r>
        <w:rPr>
          <w:rStyle w:val="CharacterStyle16"/>
          <w:i/>
          <w:iCs/>
          <w:spacing w:val="2"/>
          <w:lang w:val="es-ES" w:eastAsia="es-ES"/>
        </w:rPr>
        <w:t xml:space="preserve">con reglas propias para acreditar su condición, la que depende de su </w:t>
      </w:r>
      <w:r>
        <w:rPr>
          <w:rStyle w:val="CharacterStyle16"/>
          <w:i/>
          <w:iCs/>
          <w:spacing w:val="1"/>
          <w:lang w:val="es-ES" w:eastAsia="es-ES"/>
        </w:rPr>
        <w:t xml:space="preserve">situación particular. Por ello es que este Tribunal estima que constituye una exageración jurídica y por ello desproporcionada, permitir que se </w:t>
      </w:r>
      <w:r>
        <w:rPr>
          <w:rStyle w:val="CharacterStyle16"/>
          <w:i/>
          <w:iCs/>
          <w:lang w:val="es-ES" w:eastAsia="es-ES"/>
        </w:rPr>
        <w:t xml:space="preserve">tenga por legitimada la oferta con la sola aceptación de la garantía de </w:t>
      </w:r>
      <w:r>
        <w:rPr>
          <w:rStyle w:val="CharacterStyle16"/>
          <w:i/>
          <w:iCs/>
          <w:spacing w:val="14"/>
          <w:lang w:val="es-ES" w:eastAsia="es-ES"/>
        </w:rPr>
        <w:t xml:space="preserve">participación, puesto que ello puede conducir a que esa misma </w:t>
      </w:r>
      <w:r>
        <w:rPr>
          <w:rStyle w:val="CharacterStyle16"/>
          <w:i/>
          <w:iCs/>
          <w:spacing w:val="3"/>
          <w:lang w:val="es-ES" w:eastAsia="es-ES"/>
        </w:rPr>
        <w:t xml:space="preserve">propuesta sea defectuosa porque no (sic) se observen serias omisiones en su legitimación para actuar como oferente, como podría ser la falta </w:t>
      </w:r>
      <w:r>
        <w:rPr>
          <w:rStyle w:val="CharacterStyle16"/>
          <w:i/>
          <w:iCs/>
          <w:spacing w:val="4"/>
          <w:lang w:val="es-ES" w:eastAsia="es-ES"/>
        </w:rPr>
        <w:t xml:space="preserve">de poder otorgado conforme a la ley o la falta de representación, de </w:t>
      </w:r>
      <w:r>
        <w:rPr>
          <w:rStyle w:val="CharacterStyle16"/>
          <w:i/>
          <w:iCs/>
          <w:spacing w:val="6"/>
          <w:lang w:val="es-ES" w:eastAsia="es-ES"/>
        </w:rPr>
        <w:t xml:space="preserve">capacidad jurídica para actuar y en general, la presencia de vicios </w:t>
      </w:r>
      <w:r>
        <w:rPr>
          <w:rStyle w:val="CharacterStyle16"/>
          <w:i/>
          <w:iCs/>
          <w:spacing w:val="-1"/>
          <w:lang w:val="es-ES" w:eastAsia="es-ES"/>
        </w:rPr>
        <w:t xml:space="preserve">jurídicos que </w:t>
      </w:r>
      <w:r>
        <w:rPr>
          <w:rStyle w:val="CharacterStyle16"/>
          <w:i/>
          <w:iCs/>
          <w:spacing w:val="-1"/>
          <w:u w:val="single"/>
          <w:lang w:val="es-ES" w:eastAsia="es-ES"/>
        </w:rPr>
        <w:t>al ser sustanciales</w:t>
      </w:r>
      <w:r>
        <w:rPr>
          <w:rStyle w:val="CharacterStyle16"/>
          <w:i/>
          <w:iCs/>
          <w:spacing w:val="-1"/>
          <w:lang w:val="es-ES" w:eastAsia="es-ES"/>
        </w:rPr>
        <w:t xml:space="preserve"> podrían traer como consecuencia, o la </w:t>
      </w:r>
      <w:r>
        <w:rPr>
          <w:rStyle w:val="CharacterStyle16"/>
          <w:i/>
          <w:iCs/>
          <w:spacing w:val="1"/>
          <w:lang w:val="es-ES" w:eastAsia="es-ES"/>
        </w:rPr>
        <w:t xml:space="preserve">inexistencia de la oferta frente al concurso público o la imposibilidad de </w:t>
      </w:r>
      <w:r>
        <w:rPr>
          <w:rStyle w:val="CharacterStyle16"/>
          <w:i/>
          <w:iCs/>
          <w:spacing w:val="2"/>
          <w:lang w:val="es-ES" w:eastAsia="es-ES"/>
        </w:rPr>
        <w:t xml:space="preserve">la administración para ejecutar el contrato; pero por otro lado, </w:t>
      </w:r>
      <w:r>
        <w:rPr>
          <w:rStyle w:val="CharacterStyle16"/>
          <w:b/>
          <w:bCs/>
          <w:i/>
          <w:iCs/>
          <w:spacing w:val="2"/>
          <w:u w:val="single"/>
          <w:lang w:val="es-ES" w:eastAsia="es-ES"/>
        </w:rPr>
        <w:t xml:space="preserve">estima  </w:t>
      </w:r>
      <w:r>
        <w:rPr>
          <w:rStyle w:val="CharacterStyle16"/>
          <w:b/>
          <w:bCs/>
          <w:i/>
          <w:iCs/>
          <w:spacing w:val="3"/>
          <w:u w:val="single"/>
          <w:lang w:val="es-ES" w:eastAsia="es-ES"/>
        </w:rPr>
        <w:t xml:space="preserve">la Sala que no es exagerada la </w:t>
      </w:r>
      <w:proofErr w:type="spellStart"/>
      <w:r>
        <w:rPr>
          <w:rStyle w:val="CharacterStyle16"/>
          <w:b/>
          <w:bCs/>
          <w:i/>
          <w:iCs/>
          <w:spacing w:val="3"/>
          <w:u w:val="single"/>
          <w:lang w:val="es-ES" w:eastAsia="es-ES"/>
        </w:rPr>
        <w:t>posiblidad</w:t>
      </w:r>
      <w:proofErr w:type="spellEnd"/>
      <w:r>
        <w:rPr>
          <w:rStyle w:val="CharacterStyle16"/>
          <w:b/>
          <w:bCs/>
          <w:i/>
          <w:iCs/>
          <w:spacing w:val="3"/>
          <w:u w:val="single"/>
          <w:lang w:val="es-ES" w:eastAsia="es-ES"/>
        </w:rPr>
        <w:t xml:space="preserve"> de que la administración  </w:t>
      </w:r>
      <w:r>
        <w:rPr>
          <w:rStyle w:val="CharacterStyle16"/>
          <w:b/>
          <w:bCs/>
          <w:i/>
          <w:iCs/>
          <w:u w:val="single"/>
          <w:lang w:val="es-ES" w:eastAsia="es-ES"/>
        </w:rPr>
        <w:t xml:space="preserve">pueda, si constata la omisión de uno o varios elementos o requisitos de </w:t>
      </w:r>
      <w:r>
        <w:rPr>
          <w:rStyle w:val="CharacterStyle16"/>
          <w:b/>
          <w:bCs/>
          <w:i/>
          <w:iCs/>
          <w:spacing w:val="6"/>
          <w:u w:val="single"/>
          <w:lang w:val="es-ES" w:eastAsia="es-ES"/>
        </w:rPr>
        <w:t xml:space="preserve">este rango, prevenir al interesado para que subsane los defectos </w:t>
      </w:r>
      <w:r>
        <w:rPr>
          <w:rStyle w:val="CharacterStyle16"/>
          <w:i/>
          <w:iCs/>
          <w:spacing w:val="6"/>
          <w:lang w:val="es-ES" w:eastAsia="es-ES"/>
        </w:rPr>
        <w:t xml:space="preserve">y </w:t>
      </w:r>
      <w:r>
        <w:rPr>
          <w:rStyle w:val="CharacterStyle16"/>
          <w:i/>
          <w:iCs/>
          <w:spacing w:val="-3"/>
          <w:lang w:val="es-ES" w:eastAsia="es-ES"/>
        </w:rPr>
        <w:t xml:space="preserve">denegar la admisibilidad de la oferta en caso de que tales vicios no sean </w:t>
      </w:r>
      <w:r>
        <w:rPr>
          <w:rStyle w:val="CharacterStyle16"/>
          <w:i/>
          <w:iCs/>
          <w:spacing w:val="4"/>
          <w:lang w:val="es-ES" w:eastAsia="es-ES"/>
        </w:rPr>
        <w:t xml:space="preserve">subsanados. Pero hacer descansar esta posibilidad de corrección de </w:t>
      </w:r>
      <w:r>
        <w:rPr>
          <w:rStyle w:val="CharacterStyle16"/>
          <w:i/>
          <w:iCs/>
          <w:lang w:val="es-ES" w:eastAsia="es-ES"/>
        </w:rPr>
        <w:t xml:space="preserve">errores y </w:t>
      </w:r>
      <w:r>
        <w:rPr>
          <w:rStyle w:val="CharacterStyle16"/>
          <w:i/>
          <w:iCs/>
          <w:u w:val="single"/>
          <w:lang w:val="es-ES" w:eastAsia="es-ES"/>
        </w:rPr>
        <w:t>vicios no sustanciales</w:t>
      </w:r>
      <w:r>
        <w:rPr>
          <w:rStyle w:val="CharacterStyle16"/>
          <w:i/>
          <w:iCs/>
          <w:lang w:val="es-ES" w:eastAsia="es-ES"/>
        </w:rPr>
        <w:t xml:space="preserve"> en la condición de definir la existencia </w:t>
      </w:r>
      <w:r>
        <w:rPr>
          <w:rStyle w:val="CharacterStyle16"/>
          <w:i/>
          <w:iCs/>
          <w:spacing w:val="20"/>
          <w:lang w:val="es-ES" w:eastAsia="es-ES"/>
        </w:rPr>
        <w:t xml:space="preserve">jurídica de la oferta en la sola aceptación de la garantía de </w:t>
      </w:r>
      <w:r>
        <w:rPr>
          <w:rStyle w:val="CharacterStyle16"/>
          <w:i/>
          <w:iCs/>
          <w:spacing w:val="1"/>
          <w:lang w:val="es-ES" w:eastAsia="es-ES"/>
        </w:rPr>
        <w:t xml:space="preserve">participación, que no deja de ser un simple requisito complementario de </w:t>
      </w:r>
      <w:r>
        <w:rPr>
          <w:rStyle w:val="CharacterStyle16"/>
          <w:i/>
          <w:iCs/>
          <w:spacing w:val="2"/>
          <w:lang w:val="es-ES" w:eastAsia="es-ES"/>
        </w:rPr>
        <w:t xml:space="preserve">la oferta, pero que no puede sustituirla en su valor intrínseco, resulta </w:t>
      </w:r>
      <w:r>
        <w:rPr>
          <w:rStyle w:val="CharacterStyle16"/>
          <w:i/>
          <w:iCs/>
          <w:spacing w:val="22"/>
          <w:lang w:val="es-ES" w:eastAsia="es-ES"/>
        </w:rPr>
        <w:t xml:space="preserve">inconstitucional, porque deja sin efectos de control y como </w:t>
      </w:r>
      <w:r>
        <w:rPr>
          <w:rStyle w:val="CharacterStyle16"/>
          <w:i/>
          <w:iCs/>
          <w:spacing w:val="-1"/>
          <w:lang w:val="es-ES" w:eastAsia="es-ES"/>
        </w:rPr>
        <w:t xml:space="preserve">consecuencia, de admisión, las ofertas que aunque tengan una garantía </w:t>
      </w:r>
      <w:r>
        <w:rPr>
          <w:rStyle w:val="CharacterStyle16"/>
          <w:i/>
          <w:iCs/>
          <w:spacing w:val="14"/>
          <w:lang w:val="es-ES" w:eastAsia="es-ES"/>
        </w:rPr>
        <w:t xml:space="preserve">correcta, no cumplen con </w:t>
      </w:r>
      <w:r>
        <w:rPr>
          <w:rStyle w:val="CharacterStyle16"/>
          <w:i/>
          <w:iCs/>
          <w:spacing w:val="14"/>
          <w:u w:val="single"/>
          <w:lang w:val="es-ES" w:eastAsia="es-ES"/>
        </w:rPr>
        <w:t>los requisitos esenciales</w:t>
      </w:r>
      <w:r>
        <w:rPr>
          <w:rStyle w:val="CharacterStyle16"/>
          <w:i/>
          <w:iCs/>
          <w:spacing w:val="14"/>
          <w:lang w:val="es-ES" w:eastAsia="es-ES"/>
        </w:rPr>
        <w:t xml:space="preserve"> de la ley, el </w:t>
      </w:r>
      <w:r>
        <w:rPr>
          <w:rStyle w:val="CharacterStyle16"/>
          <w:i/>
          <w:iCs/>
          <w:spacing w:val="1"/>
          <w:lang w:val="es-ES" w:eastAsia="es-ES"/>
        </w:rPr>
        <w:t xml:space="preserve">reglamento y el cartel de la licitación [..1" </w:t>
      </w:r>
      <w:r>
        <w:rPr>
          <w:rStyle w:val="CharacterStyle16"/>
          <w:spacing w:val="1"/>
          <w:lang w:val="es-ES" w:eastAsia="es-ES"/>
        </w:rPr>
        <w:t xml:space="preserve">(los subrayados y destacados </w:t>
      </w:r>
      <w:r>
        <w:rPr>
          <w:rStyle w:val="CharacterStyle16"/>
          <w:spacing w:val="4"/>
          <w:lang w:val="es-ES" w:eastAsia="es-ES"/>
        </w:rPr>
        <w:t xml:space="preserve">no son parte del original, ver voto página 43). Lo extractado pone de </w:t>
      </w:r>
      <w:r>
        <w:rPr>
          <w:rStyle w:val="CharacterStyle16"/>
          <w:spacing w:val="3"/>
          <w:lang w:val="es-ES" w:eastAsia="es-ES"/>
        </w:rPr>
        <w:t xml:space="preserve">manifiesto una contradicción en la resolución de cita, al momento de </w:t>
      </w:r>
      <w:r>
        <w:rPr>
          <w:rStyle w:val="CharacterStyle16"/>
          <w:spacing w:val="4"/>
          <w:lang w:val="es-ES" w:eastAsia="es-ES"/>
        </w:rPr>
        <w:t xml:space="preserve">calificar defectos en la legitimación de los oferentes, pues mientras se </w:t>
      </w:r>
      <w:r>
        <w:rPr>
          <w:rStyle w:val="CharacterStyle16"/>
          <w:spacing w:val="-2"/>
          <w:lang w:val="es-ES" w:eastAsia="es-ES"/>
        </w:rPr>
        <w:t xml:space="preserve">dice que son requisitos sustanciales, esenciales, también se dice que son </w:t>
      </w:r>
      <w:r>
        <w:rPr>
          <w:rStyle w:val="CharacterStyle16"/>
          <w:spacing w:val="13"/>
          <w:lang w:val="es-ES" w:eastAsia="es-ES"/>
        </w:rPr>
        <w:t xml:space="preserve">formales, lo que evidencia que no se trata de un tema simple de </w:t>
      </w:r>
      <w:r>
        <w:rPr>
          <w:rStyle w:val="CharacterStyle16"/>
          <w:spacing w:val="1"/>
          <w:lang w:val="es-ES" w:eastAsia="es-ES"/>
        </w:rPr>
        <w:t xml:space="preserve">resolver. Sin embargo, la Sala Constitucional en su voto 1420-91, citado </w:t>
      </w:r>
      <w:r>
        <w:rPr>
          <w:rStyle w:val="CharacterStyle16"/>
          <w:spacing w:val="3"/>
          <w:lang w:val="es-ES" w:eastAsia="es-ES"/>
        </w:rPr>
        <w:t xml:space="preserve">en el voto antes referido y por tanto avalado, califica de formales los </w:t>
      </w:r>
      <w:r>
        <w:rPr>
          <w:rStyle w:val="CharacterStyle16"/>
          <w:spacing w:val="-1"/>
          <w:lang w:val="es-ES" w:eastAsia="es-ES"/>
        </w:rPr>
        <w:t xml:space="preserve">extremos atinentes a la personería. En efecto, el Tribunal Constitucional </w:t>
      </w:r>
      <w:r>
        <w:rPr>
          <w:rStyle w:val="CharacterStyle16"/>
          <w:spacing w:val="7"/>
          <w:lang w:val="es-ES" w:eastAsia="es-ES"/>
        </w:rPr>
        <w:t>señala que: "[</w:t>
      </w:r>
      <w:proofErr w:type="gramStart"/>
      <w:r>
        <w:rPr>
          <w:rStyle w:val="CharacterStyle16"/>
          <w:spacing w:val="7"/>
          <w:lang w:val="es-ES" w:eastAsia="es-ES"/>
        </w:rPr>
        <w:t>..]</w:t>
      </w:r>
      <w:proofErr w:type="gramEnd"/>
      <w:r>
        <w:rPr>
          <w:rStyle w:val="CharacterStyle16"/>
          <w:spacing w:val="7"/>
          <w:lang w:val="es-ES" w:eastAsia="es-ES"/>
        </w:rPr>
        <w:t xml:space="preserve"> </w:t>
      </w:r>
      <w:r>
        <w:rPr>
          <w:rStyle w:val="CharacterStyle16"/>
          <w:i/>
          <w:iCs/>
          <w:spacing w:val="7"/>
          <w:lang w:val="es-ES" w:eastAsia="es-ES"/>
        </w:rPr>
        <w:t xml:space="preserve">'El proceso de selección del contratista es un acto </w:t>
      </w:r>
      <w:r>
        <w:rPr>
          <w:rStyle w:val="CharacterStyle16"/>
          <w:i/>
          <w:iCs/>
          <w:spacing w:val="-2"/>
          <w:lang w:val="es-ES" w:eastAsia="es-ES"/>
        </w:rPr>
        <w:t xml:space="preserve">complejo, que implica necesariamente la confrontación de la oferta que </w:t>
      </w:r>
      <w:r>
        <w:rPr>
          <w:rStyle w:val="CharacterStyle16"/>
          <w:i/>
          <w:iCs/>
          <w:spacing w:val="3"/>
          <w:lang w:val="es-ES" w:eastAsia="es-ES"/>
        </w:rPr>
        <w:t xml:space="preserve">presenta, con el cartel de la licitación y el régimen de legalidad, que </w:t>
      </w:r>
      <w:r>
        <w:rPr>
          <w:rStyle w:val="CharacterStyle16"/>
          <w:i/>
          <w:iCs/>
          <w:spacing w:val="-4"/>
          <w:lang w:val="es-ES" w:eastAsia="es-ES"/>
        </w:rPr>
        <w:t xml:space="preserve">informa dicho proceso. La oferta, comúnmente, se integra por un cúmulo </w:t>
      </w:r>
      <w:r>
        <w:rPr>
          <w:rStyle w:val="CharacterStyle16"/>
          <w:i/>
          <w:iCs/>
          <w:spacing w:val="10"/>
          <w:lang w:val="es-ES" w:eastAsia="es-ES"/>
        </w:rPr>
        <w:t xml:space="preserve">importante de requisitos: </w:t>
      </w:r>
      <w:r>
        <w:rPr>
          <w:rStyle w:val="CharacterStyle16"/>
          <w:i/>
          <w:iCs/>
          <w:spacing w:val="10"/>
          <w:u w:val="single"/>
          <w:lang w:val="es-ES" w:eastAsia="es-ES"/>
        </w:rPr>
        <w:t>los formales</w:t>
      </w:r>
      <w:r>
        <w:rPr>
          <w:rStyle w:val="CharacterStyle16"/>
          <w:i/>
          <w:iCs/>
          <w:spacing w:val="10"/>
          <w:lang w:val="es-ES" w:eastAsia="es-ES"/>
        </w:rPr>
        <w:t xml:space="preserve"> que son aquellos que la ley</w:t>
      </w:r>
    </w:p>
    <w:p w:rsidR="004A2A50" w:rsidRDefault="004A2A50" w:rsidP="00784626">
      <w:pPr>
        <w:pStyle w:val="Style11"/>
        <w:kinsoku w:val="0"/>
        <w:autoSpaceDE/>
        <w:autoSpaceDN/>
        <w:ind w:left="567" w:right="845"/>
        <w:rPr>
          <w:spacing w:val="11"/>
          <w:sz w:val="26"/>
          <w:szCs w:val="26"/>
          <w:lang w:val="es-ES" w:eastAsia="es-ES"/>
        </w:rPr>
      </w:pPr>
      <w:r>
        <w:rPr>
          <w:i/>
          <w:iCs/>
          <w:spacing w:val="3"/>
          <w:sz w:val="26"/>
          <w:szCs w:val="26"/>
          <w:lang w:val="es-ES" w:eastAsia="es-ES"/>
        </w:rPr>
        <w:t xml:space="preserve">previamente ha calificado como importantes de cumplir, como lo son, </w:t>
      </w:r>
      <w:r>
        <w:rPr>
          <w:i/>
          <w:iCs/>
          <w:spacing w:val="9"/>
          <w:sz w:val="26"/>
          <w:szCs w:val="26"/>
          <w:lang w:val="es-ES" w:eastAsia="es-ES"/>
        </w:rPr>
        <w:t xml:space="preserve">entre otros, la comprobación de personerías de los firmantes, las </w:t>
      </w:r>
      <w:r>
        <w:rPr>
          <w:i/>
          <w:iCs/>
          <w:sz w:val="26"/>
          <w:szCs w:val="26"/>
          <w:lang w:val="es-ES" w:eastAsia="es-ES"/>
        </w:rPr>
        <w:t xml:space="preserve">declaraciones juradas y certificaciones que se deben presentar, poderes, </w:t>
      </w:r>
      <w:r>
        <w:rPr>
          <w:i/>
          <w:iCs/>
          <w:spacing w:val="2"/>
          <w:sz w:val="26"/>
          <w:szCs w:val="26"/>
          <w:lang w:val="es-ES" w:eastAsia="es-ES"/>
        </w:rPr>
        <w:t xml:space="preserve">etc.; [..1" </w:t>
      </w:r>
      <w:r>
        <w:rPr>
          <w:spacing w:val="2"/>
          <w:sz w:val="26"/>
          <w:szCs w:val="26"/>
          <w:lang w:val="es-ES" w:eastAsia="es-ES"/>
        </w:rPr>
        <w:t xml:space="preserve">(el subrayado es parte del texto original, ver voto página 64). </w:t>
      </w:r>
      <w:r>
        <w:rPr>
          <w:spacing w:val="-1"/>
          <w:sz w:val="26"/>
          <w:szCs w:val="26"/>
          <w:lang w:val="es-ES" w:eastAsia="es-ES"/>
        </w:rPr>
        <w:t xml:space="preserve">Con la entrada en vigencia de la Ley de Contratación Administrativa, se </w:t>
      </w:r>
      <w:r>
        <w:rPr>
          <w:spacing w:val="12"/>
          <w:sz w:val="26"/>
          <w:szCs w:val="26"/>
          <w:lang w:val="es-ES" w:eastAsia="es-ES"/>
        </w:rPr>
        <w:t xml:space="preserve">reitera la línea que se había pretendido instaurar con las últimas </w:t>
      </w:r>
      <w:r>
        <w:rPr>
          <w:spacing w:val="-3"/>
          <w:sz w:val="26"/>
          <w:szCs w:val="26"/>
          <w:lang w:val="es-ES" w:eastAsia="es-ES"/>
        </w:rPr>
        <w:t xml:space="preserve">modificaciones hechas al Reglamento de la Contratación Administrativa, </w:t>
      </w:r>
      <w:r>
        <w:rPr>
          <w:sz w:val="26"/>
          <w:szCs w:val="26"/>
          <w:lang w:val="es-ES" w:eastAsia="es-ES"/>
        </w:rPr>
        <w:t xml:space="preserve">concretamente a su artículo 151. A partir de ese momento, cobra mayor </w:t>
      </w:r>
      <w:r>
        <w:rPr>
          <w:spacing w:val="7"/>
          <w:sz w:val="26"/>
          <w:szCs w:val="26"/>
          <w:lang w:val="es-ES" w:eastAsia="es-ES"/>
        </w:rPr>
        <w:t xml:space="preserve">fuerza el instituto de la subsanación (expresamente regulado en los </w:t>
      </w:r>
      <w:r>
        <w:rPr>
          <w:spacing w:val="6"/>
          <w:sz w:val="26"/>
          <w:szCs w:val="26"/>
          <w:lang w:val="es-ES" w:eastAsia="es-ES"/>
        </w:rPr>
        <w:t xml:space="preserve">artículos 4 de la Ley General de Contratación Administrativa y 56 de </w:t>
      </w:r>
      <w:r>
        <w:rPr>
          <w:spacing w:val="2"/>
          <w:sz w:val="26"/>
          <w:szCs w:val="26"/>
          <w:lang w:val="es-ES" w:eastAsia="es-ES"/>
        </w:rPr>
        <w:t xml:space="preserve">su Reglamento) y se inicia un esfuerzo importante tanto de los sujetos </w:t>
      </w:r>
      <w:r>
        <w:rPr>
          <w:spacing w:val="-2"/>
          <w:sz w:val="26"/>
          <w:szCs w:val="26"/>
          <w:lang w:val="es-ES" w:eastAsia="es-ES"/>
        </w:rPr>
        <w:t xml:space="preserve">pasivos, como de este Órgano Contralor, por depurar el procedimiento y </w:t>
      </w:r>
      <w:r>
        <w:rPr>
          <w:spacing w:val="-1"/>
          <w:sz w:val="26"/>
          <w:szCs w:val="26"/>
          <w:lang w:val="es-ES" w:eastAsia="es-ES"/>
        </w:rPr>
        <w:t xml:space="preserve">clarificar poco a poco cuáles defectos u omisiones pueden corregirse, en </w:t>
      </w:r>
      <w:r>
        <w:rPr>
          <w:sz w:val="26"/>
          <w:szCs w:val="26"/>
          <w:lang w:val="es-ES" w:eastAsia="es-ES"/>
        </w:rPr>
        <w:t xml:space="preserve">apego también al llamado "principio de eficiencia" y la supremacía del </w:t>
      </w:r>
      <w:r>
        <w:rPr>
          <w:spacing w:val="1"/>
          <w:sz w:val="26"/>
          <w:szCs w:val="26"/>
          <w:lang w:val="es-ES" w:eastAsia="es-ES"/>
        </w:rPr>
        <w:t xml:space="preserve">contenido sobre la forma, supremacía que debe verse con la reserva del </w:t>
      </w:r>
      <w:r>
        <w:rPr>
          <w:sz w:val="26"/>
          <w:szCs w:val="26"/>
          <w:lang w:val="es-ES" w:eastAsia="es-ES"/>
        </w:rPr>
        <w:t xml:space="preserve">caso, al ser el procedimiento de contratación esencialmente escrito. Esta </w:t>
      </w:r>
      <w:r>
        <w:rPr>
          <w:spacing w:val="1"/>
          <w:sz w:val="26"/>
          <w:szCs w:val="26"/>
          <w:lang w:val="es-ES" w:eastAsia="es-ES"/>
        </w:rPr>
        <w:t xml:space="preserve">nueva corriente se basa en presupuestos tales como que la oferta, con su </w:t>
      </w:r>
      <w:r>
        <w:rPr>
          <w:sz w:val="26"/>
          <w:szCs w:val="26"/>
          <w:lang w:val="es-ES" w:eastAsia="es-ES"/>
        </w:rPr>
        <w:t xml:space="preserve">sola presentación, se entiende ajustada sustancialmente al cartel, que sólo </w:t>
      </w:r>
      <w:r>
        <w:rPr>
          <w:spacing w:val="3"/>
          <w:sz w:val="26"/>
          <w:szCs w:val="26"/>
          <w:lang w:val="es-ES" w:eastAsia="es-ES"/>
        </w:rPr>
        <w:t xml:space="preserve">los incumplimientos sustanciales generan la exclusión de la propuesta, que son subsanables los defectos que no signifiquen perjuicio para los </w:t>
      </w:r>
      <w:r>
        <w:rPr>
          <w:spacing w:val="6"/>
          <w:sz w:val="26"/>
          <w:szCs w:val="26"/>
          <w:lang w:val="es-ES" w:eastAsia="es-ES"/>
        </w:rPr>
        <w:t xml:space="preserve">otros participantes, que no modifiquen el precio, ni el objeto, o que </w:t>
      </w:r>
      <w:r>
        <w:rPr>
          <w:spacing w:val="2"/>
          <w:sz w:val="26"/>
          <w:szCs w:val="26"/>
          <w:lang w:val="es-ES" w:eastAsia="es-ES"/>
        </w:rPr>
        <w:t xml:space="preserve">supongan un beneficio indebido para una parte. A nivel normativo, el </w:t>
      </w:r>
      <w:r>
        <w:rPr>
          <w:spacing w:val="4"/>
          <w:sz w:val="26"/>
          <w:szCs w:val="26"/>
          <w:lang w:val="es-ES" w:eastAsia="es-ES"/>
        </w:rPr>
        <w:t xml:space="preserve">instituto de la subsanación no se encuentra regulado con el rigor y la </w:t>
      </w:r>
      <w:r>
        <w:rPr>
          <w:spacing w:val="7"/>
          <w:sz w:val="26"/>
          <w:szCs w:val="26"/>
          <w:lang w:val="es-ES" w:eastAsia="es-ES"/>
        </w:rPr>
        <w:t xml:space="preserve">claridad deseados, quizá porque al fin y al cabo se trata de materia </w:t>
      </w:r>
      <w:r>
        <w:rPr>
          <w:sz w:val="26"/>
          <w:szCs w:val="26"/>
          <w:lang w:val="es-ES" w:eastAsia="es-ES"/>
        </w:rPr>
        <w:t xml:space="preserve">casuística, que justifica (en el Reglamento) la existencia de una lista de </w:t>
      </w:r>
      <w:r>
        <w:rPr>
          <w:spacing w:val="2"/>
          <w:sz w:val="26"/>
          <w:szCs w:val="26"/>
          <w:lang w:val="es-ES" w:eastAsia="es-ES"/>
        </w:rPr>
        <w:t xml:space="preserve">posibles defectos con carácter ejemplificativo y no taxativo (numerus </w:t>
      </w:r>
      <w:proofErr w:type="spellStart"/>
      <w:r>
        <w:rPr>
          <w:spacing w:val="3"/>
          <w:sz w:val="26"/>
          <w:szCs w:val="26"/>
          <w:lang w:val="es-ES" w:eastAsia="es-ES"/>
        </w:rPr>
        <w:t>apertus</w:t>
      </w:r>
      <w:proofErr w:type="spellEnd"/>
      <w:r>
        <w:rPr>
          <w:spacing w:val="3"/>
          <w:sz w:val="26"/>
          <w:szCs w:val="26"/>
          <w:lang w:val="es-ES" w:eastAsia="es-ES"/>
        </w:rPr>
        <w:t xml:space="preserve">). En suma, con dicho instituto se busca superar la concepción </w:t>
      </w:r>
      <w:r>
        <w:rPr>
          <w:spacing w:val="22"/>
          <w:sz w:val="26"/>
          <w:szCs w:val="26"/>
          <w:lang w:val="es-ES" w:eastAsia="es-ES"/>
        </w:rPr>
        <w:t xml:space="preserve">sacramental y formalista del procedimiento de contratación </w:t>
      </w:r>
      <w:r>
        <w:rPr>
          <w:spacing w:val="1"/>
          <w:sz w:val="26"/>
          <w:szCs w:val="26"/>
          <w:lang w:val="es-ES" w:eastAsia="es-ES"/>
        </w:rPr>
        <w:t xml:space="preserve">administrativa, tan arraigada en nuestro medio, en parte por la rigidez de la interpretación de la normativa de la contratación administrativa, donde </w:t>
      </w:r>
      <w:r>
        <w:rPr>
          <w:sz w:val="26"/>
          <w:szCs w:val="26"/>
          <w:lang w:val="es-ES" w:eastAsia="es-ES"/>
        </w:rPr>
        <w:t xml:space="preserve">la forma se elevó a un fin en sí misma, que en no pocas ocasiones pudo </w:t>
      </w:r>
      <w:r>
        <w:rPr>
          <w:spacing w:val="-1"/>
          <w:sz w:val="26"/>
          <w:szCs w:val="26"/>
          <w:lang w:val="es-ES" w:eastAsia="es-ES"/>
        </w:rPr>
        <w:t xml:space="preserve">causar distorsiones en la satisfacción oportuna del interés general. Ahora </w:t>
      </w:r>
      <w:r>
        <w:rPr>
          <w:spacing w:val="-4"/>
          <w:sz w:val="26"/>
          <w:szCs w:val="26"/>
          <w:lang w:val="es-ES" w:eastAsia="es-ES"/>
        </w:rPr>
        <w:t xml:space="preserve">bien, la principal característica de los defectos subsanables —dentro de los </w:t>
      </w:r>
      <w:r>
        <w:rPr>
          <w:spacing w:val="1"/>
          <w:sz w:val="26"/>
          <w:szCs w:val="26"/>
          <w:lang w:val="es-ES" w:eastAsia="es-ES"/>
        </w:rPr>
        <w:t xml:space="preserve">cuales figuran parte de los requisitos formales- es que pueden corregirse, </w:t>
      </w:r>
      <w:r>
        <w:rPr>
          <w:spacing w:val="10"/>
          <w:sz w:val="26"/>
          <w:szCs w:val="26"/>
          <w:lang w:val="es-ES" w:eastAsia="es-ES"/>
        </w:rPr>
        <w:t xml:space="preserve">en otras palabras, que sólo puede hablarse de inelegibilidad, si la </w:t>
      </w:r>
      <w:r>
        <w:rPr>
          <w:spacing w:val="3"/>
          <w:sz w:val="26"/>
          <w:szCs w:val="26"/>
          <w:lang w:val="es-ES" w:eastAsia="es-ES"/>
        </w:rPr>
        <w:t xml:space="preserve">prevención de la Administración no ha sido atendida y si se valora que </w:t>
      </w:r>
      <w:r>
        <w:rPr>
          <w:spacing w:val="16"/>
          <w:sz w:val="26"/>
          <w:szCs w:val="26"/>
          <w:lang w:val="es-ES" w:eastAsia="es-ES"/>
        </w:rPr>
        <w:t xml:space="preserve">esa omisión tiene una relevancia tal que amerite la sanción de </w:t>
      </w:r>
      <w:r>
        <w:rPr>
          <w:spacing w:val="17"/>
          <w:sz w:val="26"/>
          <w:szCs w:val="26"/>
          <w:lang w:val="es-ES" w:eastAsia="es-ES"/>
        </w:rPr>
        <w:t xml:space="preserve">"inelegibilidad". Desde esta perspectiva, las formalidades del </w:t>
      </w:r>
      <w:r>
        <w:rPr>
          <w:spacing w:val="7"/>
          <w:sz w:val="26"/>
          <w:szCs w:val="26"/>
          <w:lang w:val="es-ES" w:eastAsia="es-ES"/>
        </w:rPr>
        <w:t xml:space="preserve">procedimiento constituyen una garantía para el administrado y una </w:t>
      </w:r>
      <w:r>
        <w:rPr>
          <w:spacing w:val="6"/>
          <w:sz w:val="26"/>
          <w:szCs w:val="26"/>
          <w:lang w:val="es-ES" w:eastAsia="es-ES"/>
        </w:rPr>
        <w:t xml:space="preserve">sujeción al principio de legalidad para la Administración. Con estas </w:t>
      </w:r>
      <w:r>
        <w:rPr>
          <w:spacing w:val="11"/>
          <w:sz w:val="26"/>
          <w:szCs w:val="26"/>
          <w:lang w:val="es-ES" w:eastAsia="es-ES"/>
        </w:rPr>
        <w:t>bases y dentro de un proceso paulatino, esta Dirección General ha</w:t>
      </w:r>
    </w:p>
    <w:p w:rsidR="004A2A50" w:rsidRDefault="004A2A50" w:rsidP="00784626">
      <w:pPr>
        <w:pStyle w:val="Style13"/>
        <w:kinsoku w:val="0"/>
        <w:autoSpaceDE/>
        <w:autoSpaceDN/>
        <w:ind w:left="567" w:right="703"/>
        <w:rPr>
          <w:rStyle w:val="CharacterStyle19"/>
          <w:b/>
          <w:bCs/>
          <w:lang w:val="es-ES" w:eastAsia="es-ES"/>
        </w:rPr>
      </w:pPr>
      <w:proofErr w:type="gramStart"/>
      <w:r>
        <w:rPr>
          <w:rStyle w:val="CharacterStyle19"/>
          <w:spacing w:val="5"/>
          <w:lang w:val="es-ES" w:eastAsia="es-ES"/>
        </w:rPr>
        <w:t>examinado</w:t>
      </w:r>
      <w:proofErr w:type="gramEnd"/>
      <w:r>
        <w:rPr>
          <w:rStyle w:val="CharacterStyle19"/>
          <w:spacing w:val="5"/>
          <w:lang w:val="es-ES" w:eastAsia="es-ES"/>
        </w:rPr>
        <w:t xml:space="preserve"> y reexaminado los aspectos susceptibles de subsanación, </w:t>
      </w:r>
      <w:r>
        <w:rPr>
          <w:rStyle w:val="CharacterStyle19"/>
          <w:spacing w:val="10"/>
          <w:lang w:val="es-ES" w:eastAsia="es-ES"/>
        </w:rPr>
        <w:t xml:space="preserve">declarando como insubsanables el precio, condiciones del objeto, </w:t>
      </w:r>
      <w:r>
        <w:rPr>
          <w:rStyle w:val="CharacterStyle19"/>
          <w:spacing w:val="8"/>
          <w:lang w:val="es-ES" w:eastAsia="es-ES"/>
        </w:rPr>
        <w:t xml:space="preserve">garantías, plazo de entrega, poderes, entre otros, argumentando en </w:t>
      </w:r>
      <w:r>
        <w:rPr>
          <w:rStyle w:val="CharacterStyle19"/>
          <w:spacing w:val="2"/>
          <w:lang w:val="es-ES" w:eastAsia="es-ES"/>
        </w:rPr>
        <w:t xml:space="preserve">general, que se trata de aspectos sustanciales, que de una u otra forma </w:t>
      </w:r>
      <w:r>
        <w:rPr>
          <w:rStyle w:val="CharacterStyle19"/>
          <w:spacing w:val="-1"/>
          <w:lang w:val="es-ES" w:eastAsia="es-ES"/>
        </w:rPr>
        <w:t xml:space="preserve">definen la selección del contratista y, aceptando la subsanación de otros </w:t>
      </w:r>
      <w:r>
        <w:rPr>
          <w:rStyle w:val="CharacterStyle19"/>
          <w:spacing w:val="13"/>
          <w:lang w:val="es-ES" w:eastAsia="es-ES"/>
        </w:rPr>
        <w:t xml:space="preserve">aspectos como certificaciones, experiencia cuando se encuentre </w:t>
      </w:r>
      <w:r>
        <w:rPr>
          <w:rStyle w:val="CharacterStyle19"/>
          <w:spacing w:val="10"/>
          <w:lang w:val="es-ES" w:eastAsia="es-ES"/>
        </w:rPr>
        <w:t xml:space="preserve">referenciada en la oferta, declaraciones y estados financieros. No </w:t>
      </w:r>
      <w:r>
        <w:rPr>
          <w:rStyle w:val="CharacterStyle19"/>
          <w:spacing w:val="18"/>
          <w:lang w:val="es-ES" w:eastAsia="es-ES"/>
        </w:rPr>
        <w:t xml:space="preserve">obstante, si bien en materia de representación, la propia Sala </w:t>
      </w:r>
      <w:r>
        <w:rPr>
          <w:rStyle w:val="CharacterStyle19"/>
          <w:spacing w:val="-4"/>
          <w:lang w:val="es-ES" w:eastAsia="es-ES"/>
        </w:rPr>
        <w:t xml:space="preserve">Constitucional no ha sido completamente clara al momento de calificar el </w:t>
      </w:r>
      <w:r>
        <w:rPr>
          <w:rStyle w:val="CharacterStyle19"/>
          <w:spacing w:val="2"/>
          <w:lang w:val="es-ES" w:eastAsia="es-ES"/>
        </w:rPr>
        <w:t xml:space="preserve">requisito, lo cierto es que la subsanación en estos casos no incide en el </w:t>
      </w:r>
      <w:r>
        <w:rPr>
          <w:rStyle w:val="CharacterStyle19"/>
          <w:spacing w:val="-3"/>
          <w:lang w:val="es-ES" w:eastAsia="es-ES"/>
        </w:rPr>
        <w:t xml:space="preserve">objeto contractual, ni da lugar a obtener ventajas indebidas, ni tampoco a </w:t>
      </w:r>
      <w:r>
        <w:rPr>
          <w:rStyle w:val="CharacterStyle19"/>
          <w:spacing w:val="24"/>
          <w:lang w:val="es-ES" w:eastAsia="es-ES"/>
        </w:rPr>
        <w:t xml:space="preserve">aumentar la calificación obtenida. Lo importante es que la </w:t>
      </w:r>
      <w:r>
        <w:rPr>
          <w:rStyle w:val="CharacterStyle19"/>
          <w:spacing w:val="2"/>
          <w:lang w:val="es-ES" w:eastAsia="es-ES"/>
        </w:rPr>
        <w:t xml:space="preserve">Administración se asegure que quien pretende contratar con ella, tiene </w:t>
      </w:r>
      <w:r>
        <w:rPr>
          <w:rStyle w:val="CharacterStyle19"/>
          <w:spacing w:val="10"/>
          <w:lang w:val="es-ES" w:eastAsia="es-ES"/>
        </w:rPr>
        <w:t xml:space="preserve">poder suficiente para comprometer a la empresa. </w:t>
      </w:r>
      <w:r>
        <w:rPr>
          <w:rStyle w:val="CharacterStyle19"/>
          <w:b/>
          <w:bCs/>
          <w:spacing w:val="10"/>
          <w:lang w:val="es-ES" w:eastAsia="es-ES"/>
        </w:rPr>
        <w:t xml:space="preserve">Por consiguiente </w:t>
      </w:r>
      <w:r>
        <w:rPr>
          <w:rStyle w:val="CharacterStyle19"/>
          <w:b/>
          <w:bCs/>
          <w:spacing w:val="4"/>
          <w:lang w:val="es-ES" w:eastAsia="es-ES"/>
        </w:rPr>
        <w:t xml:space="preserve">y, considerando: a) la buena fe </w:t>
      </w:r>
      <w:proofErr w:type="spellStart"/>
      <w:r>
        <w:rPr>
          <w:rStyle w:val="CharacterStyle19"/>
          <w:b/>
          <w:bCs/>
          <w:spacing w:val="4"/>
          <w:lang w:val="es-ES" w:eastAsia="es-ES"/>
        </w:rPr>
        <w:t>negocial</w:t>
      </w:r>
      <w:proofErr w:type="spellEnd"/>
      <w:r>
        <w:rPr>
          <w:rStyle w:val="CharacterStyle19"/>
          <w:b/>
          <w:bCs/>
          <w:spacing w:val="4"/>
          <w:lang w:val="es-ES" w:eastAsia="es-ES"/>
        </w:rPr>
        <w:t xml:space="preserve">, como principio general, </w:t>
      </w:r>
      <w:r>
        <w:rPr>
          <w:rStyle w:val="CharacterStyle19"/>
          <w:b/>
          <w:bCs/>
          <w:spacing w:val="3"/>
          <w:lang w:val="es-ES" w:eastAsia="es-ES"/>
        </w:rPr>
        <w:t xml:space="preserve">avalado por la propia Sala Constitucional (ver nuestra resolución </w:t>
      </w:r>
      <w:r>
        <w:rPr>
          <w:rStyle w:val="CharacterStyle19"/>
          <w:b/>
          <w:bCs/>
          <w:spacing w:val="6"/>
          <w:lang w:val="es-ES" w:eastAsia="es-ES"/>
        </w:rPr>
        <w:t xml:space="preserve">número 116-99 de las 9:00 horas del 13 de marzo de 1999); b) la </w:t>
      </w:r>
      <w:r>
        <w:rPr>
          <w:rStyle w:val="CharacterStyle19"/>
          <w:b/>
          <w:bCs/>
          <w:spacing w:val="10"/>
          <w:lang w:val="es-ES" w:eastAsia="es-ES"/>
        </w:rPr>
        <w:t xml:space="preserve">voluntad expresada por el poderdante, de ratificar no sólo las </w:t>
      </w:r>
      <w:r>
        <w:rPr>
          <w:rStyle w:val="CharacterStyle19"/>
          <w:b/>
          <w:bCs/>
          <w:lang w:val="es-ES" w:eastAsia="es-ES"/>
        </w:rPr>
        <w:t xml:space="preserve">atribuciones del señor Rodríguez, sino también lo actuado por éste, </w:t>
      </w:r>
      <w:r>
        <w:rPr>
          <w:rStyle w:val="CharacterStyle19"/>
          <w:b/>
          <w:bCs/>
          <w:spacing w:val="-1"/>
          <w:lang w:val="es-ES" w:eastAsia="es-ES"/>
        </w:rPr>
        <w:t xml:space="preserve">requisito esencial para hablar de subsanación; e) el criterio sostenido </w:t>
      </w:r>
      <w:r>
        <w:rPr>
          <w:rStyle w:val="CharacterStyle19"/>
          <w:b/>
          <w:bCs/>
          <w:lang w:val="es-ES" w:eastAsia="es-ES"/>
        </w:rPr>
        <w:t xml:space="preserve">por la Sala Constitucional, al aceptar como razonable la prevención </w:t>
      </w:r>
      <w:r>
        <w:rPr>
          <w:rStyle w:val="CharacterStyle19"/>
          <w:b/>
          <w:bCs/>
          <w:spacing w:val="2"/>
          <w:lang w:val="es-ES" w:eastAsia="es-ES"/>
        </w:rPr>
        <w:t xml:space="preserve">para subsanar la omisión de uno o varios elementos y la calificación de defecto "formal"; d) la evolución de nuestra jurisprudencia en materia de subsanación, para distintos aspectos, como por ejemplo, </w:t>
      </w:r>
      <w:r>
        <w:rPr>
          <w:rStyle w:val="CharacterStyle19"/>
          <w:b/>
          <w:bCs/>
          <w:spacing w:val="5"/>
          <w:lang w:val="es-ES" w:eastAsia="es-ES"/>
        </w:rPr>
        <w:t xml:space="preserve">la experiencia de una empresa o sus empleados (ver RSL número </w:t>
      </w:r>
      <w:r>
        <w:rPr>
          <w:rStyle w:val="CharacterStyle19"/>
          <w:b/>
          <w:bCs/>
          <w:lang w:val="es-ES" w:eastAsia="es-ES"/>
        </w:rPr>
        <w:t xml:space="preserve">213-98 de 15:30 horas del 29 de julio de 1998 y 245-98 de 10:00 horas </w:t>
      </w:r>
      <w:r>
        <w:rPr>
          <w:rStyle w:val="CharacterStyle19"/>
          <w:b/>
          <w:bCs/>
          <w:spacing w:val="1"/>
          <w:lang w:val="es-ES" w:eastAsia="es-ES"/>
        </w:rPr>
        <w:t xml:space="preserve">del 19 de agosto de 1998, sobre la posibilidad de suplir certificados sobre cualidades o características de los bienes ofrecidos, RSL 33-98 </w:t>
      </w:r>
      <w:r>
        <w:rPr>
          <w:rStyle w:val="CharacterStyle19"/>
          <w:b/>
          <w:bCs/>
          <w:spacing w:val="3"/>
          <w:lang w:val="es-ES" w:eastAsia="es-ES"/>
        </w:rPr>
        <w:t xml:space="preserve">de 11:00 del 13 de febrero de 1998 y 103-98 de las 9:30 horas del 22 </w:t>
      </w:r>
      <w:r>
        <w:rPr>
          <w:rStyle w:val="CharacterStyle19"/>
          <w:b/>
          <w:bCs/>
          <w:spacing w:val="12"/>
          <w:lang w:val="es-ES" w:eastAsia="es-ES"/>
        </w:rPr>
        <w:t xml:space="preserve">de abril de 1998, permitiendo subsanar la omisión de estados </w:t>
      </w:r>
      <w:r>
        <w:rPr>
          <w:rStyle w:val="CharacterStyle19"/>
          <w:b/>
          <w:bCs/>
          <w:lang w:val="es-ES" w:eastAsia="es-ES"/>
        </w:rPr>
        <w:t xml:space="preserve">financieros; oficio 1390 del 11 de febrero de 1999; la omisión de </w:t>
      </w:r>
      <w:r>
        <w:rPr>
          <w:rStyle w:val="CharacterStyle19"/>
          <w:b/>
          <w:bCs/>
          <w:spacing w:val="4"/>
          <w:lang w:val="es-ES" w:eastAsia="es-ES"/>
        </w:rPr>
        <w:t xml:space="preserve">documentación técnica, RSL 203-99 de 15:30 horas del 18 de mayo </w:t>
      </w:r>
      <w:r>
        <w:rPr>
          <w:rStyle w:val="CharacterStyle19"/>
          <w:b/>
          <w:bCs/>
          <w:spacing w:val="2"/>
          <w:lang w:val="es-ES" w:eastAsia="es-ES"/>
        </w:rPr>
        <w:t xml:space="preserve">de 1999, entre otras); e) el hecho de que el contrato de mandato se </w:t>
      </w:r>
      <w:r>
        <w:rPr>
          <w:rStyle w:val="CharacterStyle19"/>
          <w:b/>
          <w:bCs/>
          <w:spacing w:val="14"/>
          <w:lang w:val="es-ES" w:eastAsia="es-ES"/>
        </w:rPr>
        <w:t xml:space="preserve">regule en la legislación civil y comercial, no así en la Ley de </w:t>
      </w:r>
      <w:r>
        <w:rPr>
          <w:rStyle w:val="CharacterStyle19"/>
          <w:b/>
          <w:bCs/>
          <w:spacing w:val="18"/>
          <w:lang w:val="es-ES" w:eastAsia="es-ES"/>
        </w:rPr>
        <w:t xml:space="preserve">Contratación Administrativa; 0 el que la subsanación esté </w:t>
      </w:r>
      <w:r>
        <w:rPr>
          <w:rStyle w:val="CharacterStyle19"/>
          <w:b/>
          <w:bCs/>
          <w:lang w:val="es-ES" w:eastAsia="es-ES"/>
        </w:rPr>
        <w:t xml:space="preserve">legalmente prevista en el ámbito civil, a través de la posibilidad del </w:t>
      </w:r>
      <w:r>
        <w:rPr>
          <w:rStyle w:val="CharacterStyle19"/>
          <w:b/>
          <w:bCs/>
          <w:spacing w:val="2"/>
          <w:lang w:val="es-ES" w:eastAsia="es-ES"/>
        </w:rPr>
        <w:t xml:space="preserve">mandante de ratificar lo actuado por el mandatario; g) el hecho de </w:t>
      </w:r>
      <w:r>
        <w:rPr>
          <w:rStyle w:val="CharacterStyle19"/>
          <w:b/>
          <w:bCs/>
          <w:spacing w:val="-2"/>
          <w:lang w:val="es-ES" w:eastAsia="es-ES"/>
        </w:rPr>
        <w:t xml:space="preserve">que el poder originalmente inserto en la propuesta, por su contenido </w:t>
      </w:r>
      <w:r>
        <w:rPr>
          <w:rStyle w:val="CharacterStyle19"/>
          <w:b/>
          <w:bCs/>
          <w:spacing w:val="3"/>
          <w:lang w:val="es-ES" w:eastAsia="es-ES"/>
        </w:rPr>
        <w:t xml:space="preserve">general, carecía de un requisito de eficacia, no así de validez, aún </w:t>
      </w:r>
      <w:r>
        <w:rPr>
          <w:rStyle w:val="CharacterStyle19"/>
          <w:b/>
          <w:bCs/>
          <w:spacing w:val="-2"/>
          <w:lang w:val="es-ES" w:eastAsia="es-ES"/>
        </w:rPr>
        <w:t xml:space="preserve">cuando el problema medular no sea subsanar simplemente un poder </w:t>
      </w:r>
      <w:r>
        <w:rPr>
          <w:rStyle w:val="CharacterStyle19"/>
          <w:b/>
          <w:bCs/>
          <w:lang w:val="es-ES" w:eastAsia="es-ES"/>
        </w:rPr>
        <w:t>(documento) sino comprobar a la Administración que la persona que</w:t>
      </w:r>
    </w:p>
    <w:p w:rsidR="00784626" w:rsidRDefault="00784626" w:rsidP="00784626">
      <w:pPr>
        <w:pStyle w:val="Style13"/>
        <w:kinsoku w:val="0"/>
        <w:autoSpaceDE/>
        <w:autoSpaceDN/>
        <w:ind w:left="567" w:right="703"/>
        <w:rPr>
          <w:rStyle w:val="CharacterStyle19"/>
          <w:b/>
          <w:bCs/>
          <w:lang w:val="es-ES" w:eastAsia="es-ES"/>
        </w:rPr>
      </w:pPr>
    </w:p>
    <w:p w:rsidR="004A2A50" w:rsidRDefault="004A2A50" w:rsidP="00784626">
      <w:pPr>
        <w:pStyle w:val="Style19"/>
        <w:kinsoku w:val="0"/>
        <w:autoSpaceDE/>
        <w:autoSpaceDN/>
        <w:ind w:right="703"/>
        <w:rPr>
          <w:b/>
          <w:bCs/>
          <w:spacing w:val="-1"/>
          <w:sz w:val="26"/>
          <w:szCs w:val="26"/>
          <w:lang w:val="es-ES" w:eastAsia="es-ES"/>
        </w:rPr>
      </w:pPr>
      <w:proofErr w:type="gramStart"/>
      <w:r>
        <w:rPr>
          <w:b/>
          <w:bCs/>
          <w:spacing w:val="1"/>
          <w:sz w:val="26"/>
          <w:szCs w:val="26"/>
          <w:lang w:val="es-ES" w:eastAsia="es-ES"/>
        </w:rPr>
        <w:t>suscribió</w:t>
      </w:r>
      <w:proofErr w:type="gramEnd"/>
      <w:r>
        <w:rPr>
          <w:b/>
          <w:bCs/>
          <w:spacing w:val="1"/>
          <w:sz w:val="26"/>
          <w:szCs w:val="26"/>
          <w:lang w:val="es-ES" w:eastAsia="es-ES"/>
        </w:rPr>
        <w:t xml:space="preserve"> la plica puede comprometer a la empresa; resolvemos que </w:t>
      </w:r>
      <w:r>
        <w:rPr>
          <w:b/>
          <w:bCs/>
          <w:spacing w:val="9"/>
          <w:sz w:val="26"/>
          <w:szCs w:val="26"/>
          <w:lang w:val="es-ES" w:eastAsia="es-ES"/>
        </w:rPr>
        <w:t xml:space="preserve">en este caso, </w:t>
      </w:r>
      <w:r>
        <w:rPr>
          <w:b/>
          <w:bCs/>
          <w:spacing w:val="9"/>
          <w:sz w:val="26"/>
          <w:szCs w:val="26"/>
          <w:u w:val="single"/>
          <w:lang w:val="es-ES" w:eastAsia="es-ES"/>
        </w:rPr>
        <w:t xml:space="preserve">dado que el poder especial aportado por el señor </w:t>
      </w:r>
      <w:r>
        <w:rPr>
          <w:b/>
          <w:bCs/>
          <w:spacing w:val="2"/>
          <w:sz w:val="26"/>
          <w:szCs w:val="26"/>
          <w:u w:val="single"/>
          <w:lang w:val="es-ES" w:eastAsia="es-ES"/>
        </w:rPr>
        <w:t xml:space="preserve">Herrera Alvarado después de la apertura de ofertas y antes de la </w:t>
      </w:r>
      <w:r>
        <w:rPr>
          <w:b/>
          <w:bCs/>
          <w:spacing w:val="4"/>
          <w:sz w:val="26"/>
          <w:szCs w:val="26"/>
          <w:u w:val="single"/>
          <w:lang w:val="es-ES" w:eastAsia="es-ES"/>
        </w:rPr>
        <w:t xml:space="preserve">decisión final está correcto y que contiene una ratificación de lo </w:t>
      </w:r>
      <w:r>
        <w:rPr>
          <w:b/>
          <w:bCs/>
          <w:sz w:val="26"/>
          <w:szCs w:val="26"/>
          <w:u w:val="single"/>
          <w:lang w:val="es-ES" w:eastAsia="es-ES"/>
        </w:rPr>
        <w:t xml:space="preserve">actuado, la oferta es elegible, debiéndose tener por modificados en  </w:t>
      </w:r>
      <w:r>
        <w:rPr>
          <w:b/>
          <w:bCs/>
          <w:spacing w:val="27"/>
          <w:sz w:val="26"/>
          <w:szCs w:val="26"/>
          <w:u w:val="single"/>
          <w:lang w:val="es-ES" w:eastAsia="es-ES"/>
        </w:rPr>
        <w:t xml:space="preserve">forma expresa nuestros antecedentes en lo que resulte </w:t>
      </w:r>
      <w:r>
        <w:rPr>
          <w:b/>
          <w:bCs/>
          <w:spacing w:val="-1"/>
          <w:sz w:val="26"/>
          <w:szCs w:val="26"/>
          <w:u w:val="single"/>
          <w:lang w:val="es-ES" w:eastAsia="es-ES"/>
        </w:rPr>
        <w:t>pertinente."</w:t>
      </w:r>
      <w:r>
        <w:rPr>
          <w:b/>
          <w:bCs/>
          <w:spacing w:val="-1"/>
          <w:sz w:val="26"/>
          <w:szCs w:val="26"/>
          <w:lang w:val="es-ES" w:eastAsia="es-ES"/>
        </w:rPr>
        <w:t xml:space="preserve"> RSL 231-99 de las 13:00 horas del 7 de junio de 1999</w:t>
      </w:r>
    </w:p>
    <w:p w:rsidR="004A2A50" w:rsidRDefault="004A2A50">
      <w:pPr>
        <w:pStyle w:val="Style20"/>
        <w:kinsoku w:val="0"/>
        <w:autoSpaceDE/>
        <w:autoSpaceDN/>
        <w:rPr>
          <w:b/>
          <w:bCs/>
          <w:i/>
          <w:iCs/>
          <w:spacing w:val="-5"/>
          <w:sz w:val="26"/>
          <w:szCs w:val="26"/>
          <w:lang w:val="es-ES" w:eastAsia="es-ES"/>
        </w:rPr>
      </w:pPr>
      <w:r>
        <w:rPr>
          <w:b/>
          <w:bCs/>
          <w:i/>
          <w:iCs/>
          <w:spacing w:val="9"/>
          <w:sz w:val="26"/>
          <w:szCs w:val="26"/>
          <w:lang w:val="es-ES" w:eastAsia="es-ES"/>
        </w:rPr>
        <w:t xml:space="preserve">Caso Licitación Gestión Interesada Aeropuerto Internacional Juan </w:t>
      </w:r>
      <w:r>
        <w:rPr>
          <w:b/>
          <w:bCs/>
          <w:i/>
          <w:iCs/>
          <w:spacing w:val="-5"/>
          <w:sz w:val="26"/>
          <w:szCs w:val="26"/>
          <w:lang w:val="es-ES" w:eastAsia="es-ES"/>
        </w:rPr>
        <w:t>Santamaría:</w:t>
      </w:r>
    </w:p>
    <w:p w:rsidR="004A2A50" w:rsidRDefault="004A2A50">
      <w:pPr>
        <w:pStyle w:val="Style21"/>
        <w:kinsoku w:val="0"/>
        <w:autoSpaceDE/>
        <w:autoSpaceDN/>
        <w:rPr>
          <w:sz w:val="26"/>
          <w:szCs w:val="26"/>
          <w:lang w:val="es-ES" w:eastAsia="es-ES"/>
        </w:rPr>
      </w:pPr>
      <w:r>
        <w:rPr>
          <w:spacing w:val="7"/>
          <w:sz w:val="26"/>
          <w:szCs w:val="26"/>
          <w:lang w:val="es-ES" w:eastAsia="es-ES"/>
        </w:rPr>
        <w:t xml:space="preserve">..."Dichos poderes, aportados por el Consorcio junto con su plica, </w:t>
      </w:r>
      <w:r>
        <w:rPr>
          <w:spacing w:val="-2"/>
          <w:sz w:val="26"/>
          <w:szCs w:val="26"/>
          <w:lang w:val="es-ES" w:eastAsia="es-ES"/>
        </w:rPr>
        <w:t xml:space="preserve">presentan una redacción similar, en algunos casos sin calificar el tipo de </w:t>
      </w:r>
      <w:r>
        <w:rPr>
          <w:sz w:val="26"/>
          <w:szCs w:val="26"/>
          <w:lang w:val="es-ES" w:eastAsia="es-ES"/>
        </w:rPr>
        <w:t xml:space="preserve">poder, como el del señor Brian </w:t>
      </w:r>
      <w:proofErr w:type="spellStart"/>
      <w:r>
        <w:rPr>
          <w:sz w:val="26"/>
          <w:szCs w:val="26"/>
          <w:lang w:val="es-ES" w:eastAsia="es-ES"/>
        </w:rPr>
        <w:t>Bohme</w:t>
      </w:r>
      <w:proofErr w:type="spellEnd"/>
      <w:r>
        <w:rPr>
          <w:sz w:val="26"/>
          <w:szCs w:val="26"/>
          <w:lang w:val="es-ES" w:eastAsia="es-ES"/>
        </w:rPr>
        <w:t xml:space="preserve"> (ver hecho probado No.35) y en </w:t>
      </w:r>
      <w:r>
        <w:rPr>
          <w:spacing w:val="7"/>
          <w:sz w:val="26"/>
          <w:szCs w:val="26"/>
          <w:lang w:val="es-ES" w:eastAsia="es-ES"/>
        </w:rPr>
        <w:t xml:space="preserve">otros denominándolo "especial", como el del señor Walter Patrick </w:t>
      </w:r>
      <w:proofErr w:type="spellStart"/>
      <w:r>
        <w:rPr>
          <w:spacing w:val="15"/>
          <w:sz w:val="26"/>
          <w:szCs w:val="26"/>
          <w:lang w:val="es-ES" w:eastAsia="es-ES"/>
        </w:rPr>
        <w:t>Aertker</w:t>
      </w:r>
      <w:proofErr w:type="spellEnd"/>
      <w:r>
        <w:rPr>
          <w:spacing w:val="15"/>
          <w:sz w:val="26"/>
          <w:szCs w:val="26"/>
          <w:lang w:val="es-ES" w:eastAsia="es-ES"/>
        </w:rPr>
        <w:t xml:space="preserve"> III (ver hecho probado No.37), pero en los tres casos, </w:t>
      </w:r>
      <w:r>
        <w:rPr>
          <w:spacing w:val="18"/>
          <w:sz w:val="26"/>
          <w:szCs w:val="26"/>
          <w:lang w:val="es-ES" w:eastAsia="es-ES"/>
        </w:rPr>
        <w:t xml:space="preserve">otorgándolo para "[...] todos los actos, contratos, acuerdos o </w:t>
      </w:r>
      <w:r>
        <w:rPr>
          <w:spacing w:val="2"/>
          <w:sz w:val="26"/>
          <w:szCs w:val="26"/>
          <w:lang w:val="es-ES" w:eastAsia="es-ES"/>
        </w:rPr>
        <w:t>convenciones" relacionadas con la Licitación Pública Internacional 01</w:t>
      </w:r>
      <w:r>
        <w:rPr>
          <w:spacing w:val="2"/>
          <w:sz w:val="26"/>
          <w:szCs w:val="26"/>
          <w:lang w:val="es-ES" w:eastAsia="es-ES"/>
        </w:rPr>
        <w:softHyphen/>
      </w:r>
      <w:r>
        <w:rPr>
          <w:spacing w:val="4"/>
          <w:sz w:val="26"/>
          <w:szCs w:val="26"/>
          <w:lang w:val="es-ES" w:eastAsia="es-ES"/>
        </w:rPr>
        <w:t xml:space="preserve">98. Dichos textos, a nuestro juicio, no cumplen con la especificidad exigida por el artículo 1256 del Código Civil, único poder al que no </w:t>
      </w:r>
      <w:r>
        <w:rPr>
          <w:spacing w:val="-4"/>
          <w:sz w:val="26"/>
          <w:szCs w:val="26"/>
          <w:lang w:val="es-ES" w:eastAsia="es-ES"/>
        </w:rPr>
        <w:t xml:space="preserve">aplica el requisito de constar en escritura pública y de estar inscrito en el </w:t>
      </w:r>
      <w:r>
        <w:rPr>
          <w:spacing w:val="-2"/>
          <w:sz w:val="26"/>
          <w:szCs w:val="26"/>
          <w:lang w:val="es-ES" w:eastAsia="es-ES"/>
        </w:rPr>
        <w:t xml:space="preserve">Registro Público. Ese defecto fue </w:t>
      </w:r>
      <w:proofErr w:type="spellStart"/>
      <w:r>
        <w:rPr>
          <w:spacing w:val="-2"/>
          <w:sz w:val="26"/>
          <w:szCs w:val="26"/>
          <w:lang w:val="es-ES" w:eastAsia="es-ES"/>
        </w:rPr>
        <w:t>puestó</w:t>
      </w:r>
      <w:proofErr w:type="spellEnd"/>
      <w:r>
        <w:rPr>
          <w:spacing w:val="-2"/>
          <w:sz w:val="26"/>
          <w:szCs w:val="26"/>
          <w:lang w:val="es-ES" w:eastAsia="es-ES"/>
        </w:rPr>
        <w:t xml:space="preserve"> en conocimiento del Consorcio </w:t>
      </w:r>
      <w:r>
        <w:rPr>
          <w:spacing w:val="-3"/>
          <w:sz w:val="26"/>
          <w:szCs w:val="26"/>
          <w:lang w:val="es-ES" w:eastAsia="es-ES"/>
        </w:rPr>
        <w:t xml:space="preserve">ACR, por la propia Administración (ver hecho probado No.33). A raíz de esto, el Consorcio presentó abundante documentación, dentro de la cual </w:t>
      </w:r>
      <w:r>
        <w:rPr>
          <w:sz w:val="26"/>
          <w:szCs w:val="26"/>
          <w:lang w:val="es-ES" w:eastAsia="es-ES"/>
        </w:rPr>
        <w:t xml:space="preserve">ubicarnos manifestaciones hechas por los poderdantes (representantes de </w:t>
      </w:r>
      <w:r>
        <w:rPr>
          <w:spacing w:val="-2"/>
          <w:sz w:val="26"/>
          <w:szCs w:val="26"/>
          <w:lang w:val="es-ES" w:eastAsia="es-ES"/>
        </w:rPr>
        <w:t xml:space="preserve">las empresas oferentes) que ratifican y convalidan todo lo actuado, a esa </w:t>
      </w:r>
      <w:r>
        <w:rPr>
          <w:spacing w:val="4"/>
          <w:sz w:val="26"/>
          <w:szCs w:val="26"/>
          <w:lang w:val="es-ES" w:eastAsia="es-ES"/>
        </w:rPr>
        <w:t xml:space="preserve">fecha, por sus mandatarios (ver hechos probados Nos. 39, 40 y 41). Conforme con la más reciente jurisprudencia emitida por la anterior </w:t>
      </w:r>
      <w:r>
        <w:rPr>
          <w:spacing w:val="3"/>
          <w:sz w:val="26"/>
          <w:szCs w:val="26"/>
          <w:lang w:val="es-ES" w:eastAsia="es-ES"/>
        </w:rPr>
        <w:t xml:space="preserve">Dirección General de Contratación Administrativa, estimamos que la </w:t>
      </w:r>
      <w:r>
        <w:rPr>
          <w:spacing w:val="-2"/>
          <w:sz w:val="26"/>
          <w:szCs w:val="26"/>
          <w:lang w:val="es-ES" w:eastAsia="es-ES"/>
        </w:rPr>
        <w:t xml:space="preserve">oferta presentada por el Consorcio ACR —desde el punto de vista de la </w:t>
      </w:r>
      <w:r>
        <w:rPr>
          <w:spacing w:val="1"/>
          <w:sz w:val="26"/>
          <w:szCs w:val="26"/>
          <w:lang w:val="es-ES" w:eastAsia="es-ES"/>
        </w:rPr>
        <w:t xml:space="preserve">representación- está correcta, habida cuenta de la ratificación hecha por </w:t>
      </w:r>
      <w:r>
        <w:rPr>
          <w:spacing w:val="-5"/>
          <w:sz w:val="26"/>
          <w:szCs w:val="26"/>
          <w:lang w:val="es-ES" w:eastAsia="es-ES"/>
        </w:rPr>
        <w:t xml:space="preserve">los poderdantes, que no deja duda de la intención de formular la plica. Lo </w:t>
      </w:r>
      <w:r>
        <w:rPr>
          <w:spacing w:val="1"/>
          <w:sz w:val="26"/>
          <w:szCs w:val="26"/>
          <w:lang w:val="es-ES" w:eastAsia="es-ES"/>
        </w:rPr>
        <w:t xml:space="preserve">anterior, por cuanto hemos admitido que ante la ausencia de regulación en la Ley de Contratación Administrativa, la materia de representación debe </w:t>
      </w:r>
      <w:r>
        <w:rPr>
          <w:spacing w:val="1"/>
          <w:w w:val="105"/>
          <w:lang w:val="es-ES" w:eastAsia="es-ES"/>
        </w:rPr>
        <w:t xml:space="preserve">verse, </w:t>
      </w:r>
      <w:r>
        <w:rPr>
          <w:spacing w:val="1"/>
          <w:sz w:val="26"/>
          <w:szCs w:val="26"/>
          <w:lang w:val="es-ES" w:eastAsia="es-ES"/>
        </w:rPr>
        <w:t xml:space="preserve">para todo efecto, a la luz de la legislación civil, que resulta </w:t>
      </w:r>
      <w:r>
        <w:rPr>
          <w:sz w:val="26"/>
          <w:szCs w:val="26"/>
          <w:lang w:val="es-ES" w:eastAsia="es-ES"/>
        </w:rPr>
        <w:t>muy amplia en lo que a convalidación se refiere</w:t>
      </w:r>
      <w:proofErr w:type="gramStart"/>
      <w:r>
        <w:rPr>
          <w:sz w:val="26"/>
          <w:szCs w:val="26"/>
          <w:lang w:val="es-ES" w:eastAsia="es-ES"/>
        </w:rPr>
        <w:t>.[</w:t>
      </w:r>
      <w:proofErr w:type="gramEnd"/>
      <w:r>
        <w:rPr>
          <w:sz w:val="26"/>
          <w:szCs w:val="26"/>
          <w:lang w:val="es-ES" w:eastAsia="es-ES"/>
        </w:rPr>
        <w:t xml:space="preserve">...] La especificidad de </w:t>
      </w:r>
      <w:r>
        <w:rPr>
          <w:spacing w:val="1"/>
          <w:sz w:val="26"/>
          <w:szCs w:val="26"/>
          <w:lang w:val="es-ES" w:eastAsia="es-ES"/>
        </w:rPr>
        <w:t xml:space="preserve">los poderes especiales, en gran medida responde a que su otorgamiento </w:t>
      </w:r>
      <w:r>
        <w:rPr>
          <w:sz w:val="26"/>
          <w:szCs w:val="26"/>
          <w:lang w:val="es-ES" w:eastAsia="es-ES"/>
        </w:rPr>
        <w:t>no está sujeto a mayores requisitos, salvo la claridad de su texto y lo que</w:t>
      </w:r>
    </w:p>
    <w:p w:rsidR="004A2A50" w:rsidRDefault="004A2A50">
      <w:pPr>
        <w:spacing w:before="180"/>
        <w:jc w:val="center"/>
      </w:pPr>
    </w:p>
    <w:p w:rsidR="00784626" w:rsidRDefault="00784626">
      <w:pPr>
        <w:pStyle w:val="Style23"/>
        <w:kinsoku w:val="0"/>
        <w:autoSpaceDE/>
        <w:autoSpaceDN/>
        <w:spacing w:line="301" w:lineRule="exact"/>
        <w:rPr>
          <w:sz w:val="26"/>
          <w:szCs w:val="26"/>
          <w:lang w:val="es-ES" w:eastAsia="es-ES"/>
        </w:rPr>
      </w:pPr>
    </w:p>
    <w:p w:rsidR="004A2A50" w:rsidRDefault="004A2A50" w:rsidP="00784626">
      <w:pPr>
        <w:pStyle w:val="Style23"/>
        <w:kinsoku w:val="0"/>
        <w:autoSpaceDE/>
        <w:autoSpaceDN/>
        <w:spacing w:line="301" w:lineRule="exact"/>
        <w:ind w:left="567"/>
        <w:rPr>
          <w:spacing w:val="12"/>
          <w:sz w:val="26"/>
          <w:szCs w:val="26"/>
          <w:lang w:val="es-ES" w:eastAsia="es-ES"/>
        </w:rPr>
      </w:pPr>
      <w:proofErr w:type="gramStart"/>
      <w:r>
        <w:rPr>
          <w:sz w:val="26"/>
          <w:szCs w:val="26"/>
          <w:lang w:val="es-ES" w:eastAsia="es-ES"/>
        </w:rPr>
        <w:t>se</w:t>
      </w:r>
      <w:proofErr w:type="gramEnd"/>
      <w:r>
        <w:rPr>
          <w:sz w:val="26"/>
          <w:szCs w:val="26"/>
          <w:lang w:val="es-ES" w:eastAsia="es-ES"/>
        </w:rPr>
        <w:t xml:space="preserve"> disponga para casos particulares, corno lo indicado en el Código de Comercio. De allí que no cualquier poder pueda tenerse corno especial, </w:t>
      </w:r>
      <w:r>
        <w:rPr>
          <w:spacing w:val="-5"/>
          <w:sz w:val="26"/>
          <w:szCs w:val="26"/>
          <w:lang w:val="es-ES" w:eastAsia="es-ES"/>
        </w:rPr>
        <w:t xml:space="preserve">aún y cuando así se titule; si su texto resulta en alguna forma impreciso o </w:t>
      </w:r>
      <w:proofErr w:type="spellStart"/>
      <w:r>
        <w:rPr>
          <w:spacing w:val="2"/>
          <w:sz w:val="26"/>
          <w:szCs w:val="26"/>
          <w:lang w:val="es-ES" w:eastAsia="es-ES"/>
        </w:rPr>
        <w:t>ambigüo</w:t>
      </w:r>
      <w:proofErr w:type="spellEnd"/>
      <w:r>
        <w:rPr>
          <w:spacing w:val="2"/>
          <w:sz w:val="26"/>
          <w:szCs w:val="26"/>
          <w:lang w:val="es-ES" w:eastAsia="es-ES"/>
        </w:rPr>
        <w:t xml:space="preserve">, no sería en ese tanto válido frente a terceros. En este caso y </w:t>
      </w:r>
      <w:r>
        <w:rPr>
          <w:spacing w:val="-2"/>
          <w:sz w:val="26"/>
          <w:szCs w:val="26"/>
          <w:lang w:val="es-ES" w:eastAsia="es-ES"/>
        </w:rPr>
        <w:t xml:space="preserve">luego de las aclaraciones, los poderes no sólo se titulan "especiales", sino </w:t>
      </w:r>
      <w:r>
        <w:rPr>
          <w:spacing w:val="12"/>
          <w:sz w:val="26"/>
          <w:szCs w:val="26"/>
          <w:lang w:val="es-ES" w:eastAsia="es-ES"/>
        </w:rPr>
        <w:t xml:space="preserve">que también ligan todas las actuaciones de los mandatarios a la </w:t>
      </w:r>
      <w:r>
        <w:rPr>
          <w:sz w:val="26"/>
          <w:szCs w:val="26"/>
          <w:lang w:val="es-ES" w:eastAsia="es-ES"/>
        </w:rPr>
        <w:t xml:space="preserve">Licitación Pública Internacional de mérito, pese a lo cual observarnos en </w:t>
      </w:r>
      <w:r>
        <w:rPr>
          <w:spacing w:val="5"/>
          <w:sz w:val="26"/>
          <w:szCs w:val="26"/>
          <w:lang w:val="es-ES" w:eastAsia="es-ES"/>
        </w:rPr>
        <w:t xml:space="preserve">su texto una generalidad contraria a la especificidad requerida. Por </w:t>
      </w:r>
      <w:r>
        <w:rPr>
          <w:sz w:val="26"/>
          <w:szCs w:val="26"/>
          <w:lang w:val="es-ES" w:eastAsia="es-ES"/>
        </w:rPr>
        <w:t xml:space="preserve">ejemplo, decir que se puede instaurar cualquier acción judicial es algo </w:t>
      </w:r>
      <w:r>
        <w:rPr>
          <w:spacing w:val="-3"/>
          <w:sz w:val="26"/>
          <w:szCs w:val="26"/>
          <w:lang w:val="es-ES" w:eastAsia="es-ES"/>
        </w:rPr>
        <w:t xml:space="preserve">indefinido, que tanto incluye un juicio contencioso, como una acción de </w:t>
      </w:r>
      <w:r>
        <w:rPr>
          <w:spacing w:val="8"/>
          <w:sz w:val="26"/>
          <w:szCs w:val="26"/>
          <w:lang w:val="es-ES" w:eastAsia="es-ES"/>
        </w:rPr>
        <w:t xml:space="preserve">inconstitucionalidad, obviando que el poder especial debe ser tan </w:t>
      </w:r>
      <w:r>
        <w:rPr>
          <w:spacing w:val="-4"/>
          <w:sz w:val="26"/>
          <w:szCs w:val="26"/>
          <w:lang w:val="es-ES" w:eastAsia="es-ES"/>
        </w:rPr>
        <w:t xml:space="preserve">concreto, que ni siquiera se admiten las actuaciones que naturalmente se </w:t>
      </w:r>
      <w:r>
        <w:rPr>
          <w:spacing w:val="4"/>
          <w:sz w:val="26"/>
          <w:szCs w:val="26"/>
          <w:lang w:val="es-ES" w:eastAsia="es-ES"/>
        </w:rPr>
        <w:t xml:space="preserve">desprendan de otras autorizadas. De igual forma, "autorización para </w:t>
      </w:r>
      <w:r>
        <w:rPr>
          <w:spacing w:val="8"/>
          <w:sz w:val="26"/>
          <w:szCs w:val="26"/>
          <w:lang w:val="es-ES" w:eastAsia="es-ES"/>
        </w:rPr>
        <w:t xml:space="preserve">rendir cualquier clase de fianzas o garantías", incluye garantía de </w:t>
      </w:r>
      <w:r>
        <w:rPr>
          <w:sz w:val="26"/>
          <w:szCs w:val="26"/>
          <w:lang w:val="es-ES" w:eastAsia="es-ES"/>
        </w:rPr>
        <w:t xml:space="preserve">participación, de cumplimiento, ambiental y cualquier otra que pudiera </w:t>
      </w:r>
      <w:r>
        <w:rPr>
          <w:spacing w:val="5"/>
          <w:sz w:val="26"/>
          <w:szCs w:val="26"/>
          <w:lang w:val="es-ES" w:eastAsia="es-ES"/>
        </w:rPr>
        <w:t xml:space="preserve">surgir o incluso exigirse después. Incluso notamos que los poderes </w:t>
      </w:r>
      <w:r>
        <w:rPr>
          <w:spacing w:val="1"/>
          <w:sz w:val="26"/>
          <w:szCs w:val="26"/>
          <w:lang w:val="es-ES" w:eastAsia="es-ES"/>
        </w:rPr>
        <w:t xml:space="preserve">generalísimos concedidos por las tres empresas oferentes en favor del </w:t>
      </w:r>
      <w:r>
        <w:rPr>
          <w:spacing w:val="-2"/>
          <w:sz w:val="26"/>
          <w:szCs w:val="26"/>
          <w:lang w:val="es-ES" w:eastAsia="es-ES"/>
        </w:rPr>
        <w:t xml:space="preserve">señor José Alberto Trujillo —representación con base en la cual impugnan </w:t>
      </w:r>
      <w:r>
        <w:rPr>
          <w:sz w:val="26"/>
          <w:szCs w:val="26"/>
          <w:lang w:val="es-ES" w:eastAsia="es-ES"/>
        </w:rPr>
        <w:t xml:space="preserve">el resultado del negocio- presentan en su texto una redacción bastante </w:t>
      </w:r>
      <w:r>
        <w:rPr>
          <w:spacing w:val="1"/>
          <w:sz w:val="26"/>
          <w:szCs w:val="26"/>
          <w:lang w:val="es-ES" w:eastAsia="es-ES"/>
        </w:rPr>
        <w:t xml:space="preserve">similar a la estipulada en los poderes especiales, con la salvedad de que </w:t>
      </w:r>
      <w:r>
        <w:rPr>
          <w:spacing w:val="-3"/>
          <w:sz w:val="26"/>
          <w:szCs w:val="26"/>
          <w:lang w:val="es-ES" w:eastAsia="es-ES"/>
        </w:rPr>
        <w:t xml:space="preserve">se indica que el poder no se restringe a las actuaciones allí señaladas (ver </w:t>
      </w:r>
      <w:r>
        <w:rPr>
          <w:sz w:val="26"/>
          <w:szCs w:val="26"/>
          <w:lang w:val="es-ES" w:eastAsia="es-ES"/>
        </w:rPr>
        <w:t xml:space="preserve">hecho probado No.42) </w:t>
      </w:r>
      <w:r>
        <w:rPr>
          <w:b/>
          <w:bCs/>
          <w:sz w:val="26"/>
          <w:szCs w:val="26"/>
          <w:lang w:val="es-ES" w:eastAsia="es-ES"/>
        </w:rPr>
        <w:t xml:space="preserve">Aceptar que en materia de representación se </w:t>
      </w:r>
      <w:r>
        <w:rPr>
          <w:b/>
          <w:bCs/>
          <w:spacing w:val="1"/>
          <w:sz w:val="26"/>
          <w:szCs w:val="26"/>
          <w:lang w:val="es-ES" w:eastAsia="es-ES"/>
        </w:rPr>
        <w:t xml:space="preserve">permita la convalidación, permite que si un oferente actuó con base </w:t>
      </w:r>
      <w:r>
        <w:rPr>
          <w:b/>
          <w:bCs/>
          <w:sz w:val="26"/>
          <w:szCs w:val="26"/>
          <w:lang w:val="es-ES" w:eastAsia="es-ES"/>
        </w:rPr>
        <w:t xml:space="preserve">en un poder general defectuoso, luego pueda no sólo convalidar lo </w:t>
      </w:r>
      <w:r>
        <w:rPr>
          <w:b/>
          <w:bCs/>
          <w:spacing w:val="14"/>
          <w:sz w:val="26"/>
          <w:szCs w:val="26"/>
          <w:lang w:val="es-ES" w:eastAsia="es-ES"/>
        </w:rPr>
        <w:t xml:space="preserve">actuado, sino presentar un poder especial para actuaciones </w:t>
      </w:r>
      <w:r>
        <w:rPr>
          <w:b/>
          <w:bCs/>
          <w:spacing w:val="-2"/>
          <w:sz w:val="26"/>
          <w:szCs w:val="26"/>
          <w:lang w:val="es-ES" w:eastAsia="es-ES"/>
        </w:rPr>
        <w:t xml:space="preserve">posteriores, sin llegar al extremo de que un poder general se subsane </w:t>
      </w:r>
      <w:r>
        <w:rPr>
          <w:b/>
          <w:bCs/>
          <w:sz w:val="26"/>
          <w:szCs w:val="26"/>
          <w:lang w:val="es-ES" w:eastAsia="es-ES"/>
        </w:rPr>
        <w:t xml:space="preserve">sólo con otro poder general, o uno especial únicamente con otro de </w:t>
      </w:r>
      <w:r>
        <w:rPr>
          <w:b/>
          <w:bCs/>
          <w:spacing w:val="3"/>
          <w:sz w:val="26"/>
          <w:szCs w:val="26"/>
          <w:lang w:val="es-ES" w:eastAsia="es-ES"/>
        </w:rPr>
        <w:t xml:space="preserve">igual naturaleza. Es decir, que en el fondo lo que se ratifica es la </w:t>
      </w:r>
      <w:r>
        <w:rPr>
          <w:b/>
          <w:bCs/>
          <w:spacing w:val="1"/>
          <w:sz w:val="26"/>
          <w:szCs w:val="26"/>
          <w:lang w:val="es-ES" w:eastAsia="es-ES"/>
        </w:rPr>
        <w:t xml:space="preserve">actuación </w:t>
      </w:r>
      <w:r>
        <w:rPr>
          <w:spacing w:val="1"/>
          <w:sz w:val="27"/>
          <w:szCs w:val="27"/>
          <w:lang w:val="es-ES" w:eastAsia="es-ES"/>
        </w:rPr>
        <w:t xml:space="preserve">y </w:t>
      </w:r>
      <w:r>
        <w:rPr>
          <w:b/>
          <w:bCs/>
          <w:spacing w:val="1"/>
          <w:sz w:val="26"/>
          <w:szCs w:val="26"/>
          <w:lang w:val="es-ES" w:eastAsia="es-ES"/>
        </w:rPr>
        <w:t xml:space="preserve">no el documento en sí, pero como en ese punto no acaba </w:t>
      </w:r>
      <w:r>
        <w:rPr>
          <w:b/>
          <w:bCs/>
          <w:spacing w:val="2"/>
          <w:sz w:val="26"/>
          <w:szCs w:val="26"/>
          <w:lang w:val="es-ES" w:eastAsia="es-ES"/>
        </w:rPr>
        <w:t xml:space="preserve">el procedimiento, una vez que la Administración ponga al oferente </w:t>
      </w:r>
      <w:r>
        <w:rPr>
          <w:b/>
          <w:bCs/>
          <w:spacing w:val="14"/>
          <w:sz w:val="26"/>
          <w:szCs w:val="26"/>
          <w:lang w:val="es-ES" w:eastAsia="es-ES"/>
        </w:rPr>
        <w:t xml:space="preserve">en conocimiento de la situación </w:t>
      </w:r>
      <w:r>
        <w:rPr>
          <w:spacing w:val="14"/>
          <w:sz w:val="27"/>
          <w:szCs w:val="27"/>
          <w:lang w:val="es-ES" w:eastAsia="es-ES"/>
        </w:rPr>
        <w:t xml:space="preserve">y </w:t>
      </w:r>
      <w:r>
        <w:rPr>
          <w:b/>
          <w:bCs/>
          <w:spacing w:val="14"/>
          <w:sz w:val="26"/>
          <w:szCs w:val="26"/>
          <w:lang w:val="es-ES" w:eastAsia="es-ES"/>
        </w:rPr>
        <w:t xml:space="preserve">éste proceda a atender la </w:t>
      </w:r>
      <w:r>
        <w:rPr>
          <w:b/>
          <w:bCs/>
          <w:spacing w:val="9"/>
          <w:sz w:val="26"/>
          <w:szCs w:val="26"/>
          <w:lang w:val="es-ES" w:eastAsia="es-ES"/>
        </w:rPr>
        <w:t xml:space="preserve">prevención, debe existir uno o más personeros con facultades </w:t>
      </w:r>
      <w:r>
        <w:rPr>
          <w:b/>
          <w:bCs/>
          <w:spacing w:val="-3"/>
          <w:sz w:val="26"/>
          <w:szCs w:val="26"/>
          <w:lang w:val="es-ES" w:eastAsia="es-ES"/>
        </w:rPr>
        <w:t xml:space="preserve">suficientes para representar al oferente, por ejemplo, en materia de </w:t>
      </w:r>
      <w:r>
        <w:rPr>
          <w:b/>
          <w:bCs/>
          <w:sz w:val="26"/>
          <w:szCs w:val="26"/>
          <w:lang w:val="es-ES" w:eastAsia="es-ES"/>
        </w:rPr>
        <w:t xml:space="preserve">aclaración </w:t>
      </w:r>
      <w:r>
        <w:rPr>
          <w:sz w:val="27"/>
          <w:szCs w:val="27"/>
          <w:lang w:val="es-ES" w:eastAsia="es-ES"/>
        </w:rPr>
        <w:t xml:space="preserve">y </w:t>
      </w:r>
      <w:r>
        <w:rPr>
          <w:b/>
          <w:bCs/>
          <w:sz w:val="26"/>
          <w:szCs w:val="26"/>
          <w:lang w:val="es-ES" w:eastAsia="es-ES"/>
        </w:rPr>
        <w:t xml:space="preserve">de subsanación. </w:t>
      </w:r>
      <w:r>
        <w:rPr>
          <w:sz w:val="26"/>
          <w:szCs w:val="26"/>
          <w:lang w:val="es-ES" w:eastAsia="es-ES"/>
        </w:rPr>
        <w:t xml:space="preserve">En este caso, inicialmente el Consorcio </w:t>
      </w:r>
      <w:r>
        <w:rPr>
          <w:spacing w:val="-2"/>
          <w:sz w:val="26"/>
          <w:szCs w:val="26"/>
          <w:lang w:val="es-ES" w:eastAsia="es-ES"/>
        </w:rPr>
        <w:t xml:space="preserve">ACR presentó poderes defectuosos, que si bien luego aclaró, lo hizo en </w:t>
      </w:r>
      <w:r>
        <w:rPr>
          <w:spacing w:val="3"/>
          <w:sz w:val="26"/>
          <w:szCs w:val="26"/>
          <w:lang w:val="es-ES" w:eastAsia="es-ES"/>
        </w:rPr>
        <w:t xml:space="preserve">términos tan generales, que no son de naturaleza especial. De manera que, si los poderdantes ratificaron las actuaciones realizadas hasta la </w:t>
      </w:r>
      <w:r>
        <w:rPr>
          <w:spacing w:val="-2"/>
          <w:sz w:val="26"/>
          <w:szCs w:val="26"/>
          <w:lang w:val="es-ES" w:eastAsia="es-ES"/>
        </w:rPr>
        <w:t xml:space="preserve">fecha de sus manifestaciones y los poderes continuaban defectuosos, lo </w:t>
      </w:r>
      <w:r>
        <w:rPr>
          <w:spacing w:val="10"/>
          <w:sz w:val="26"/>
          <w:szCs w:val="26"/>
          <w:lang w:val="es-ES" w:eastAsia="es-ES"/>
        </w:rPr>
        <w:t xml:space="preserve">actuado por los supuestos representantes con posterioridad a ese </w:t>
      </w:r>
      <w:r>
        <w:rPr>
          <w:spacing w:val="-1"/>
          <w:sz w:val="26"/>
          <w:szCs w:val="26"/>
          <w:lang w:val="es-ES" w:eastAsia="es-ES"/>
        </w:rPr>
        <w:t xml:space="preserve">momento carece de validez (al no estar ratificado) incluso la propia carta </w:t>
      </w:r>
      <w:r>
        <w:rPr>
          <w:spacing w:val="12"/>
          <w:sz w:val="26"/>
          <w:szCs w:val="26"/>
          <w:lang w:val="es-ES" w:eastAsia="es-ES"/>
        </w:rPr>
        <w:t>por la cual atienden la prevención de la Administración, a la que</w:t>
      </w:r>
    </w:p>
    <w:p w:rsidR="004A2A50" w:rsidRDefault="004A2A50">
      <w:pPr>
        <w:spacing w:before="144"/>
        <w:jc w:val="center"/>
      </w:pPr>
    </w:p>
    <w:p w:rsidR="00784626" w:rsidRDefault="00784626">
      <w:pPr>
        <w:pStyle w:val="Style19"/>
        <w:kinsoku w:val="0"/>
        <w:autoSpaceDE/>
        <w:autoSpaceDN/>
        <w:rPr>
          <w:spacing w:val="3"/>
          <w:sz w:val="26"/>
          <w:szCs w:val="26"/>
          <w:lang w:val="es-ES" w:eastAsia="es-ES"/>
        </w:rPr>
      </w:pPr>
    </w:p>
    <w:p w:rsidR="00784626" w:rsidRDefault="00784626">
      <w:pPr>
        <w:pStyle w:val="Style19"/>
        <w:kinsoku w:val="0"/>
        <w:autoSpaceDE/>
        <w:autoSpaceDN/>
        <w:rPr>
          <w:spacing w:val="3"/>
          <w:sz w:val="26"/>
          <w:szCs w:val="26"/>
          <w:lang w:val="es-ES" w:eastAsia="es-ES"/>
        </w:rPr>
      </w:pPr>
    </w:p>
    <w:p w:rsidR="004A2A50" w:rsidRDefault="004A2A50">
      <w:pPr>
        <w:pStyle w:val="Style19"/>
        <w:kinsoku w:val="0"/>
        <w:autoSpaceDE/>
        <w:autoSpaceDN/>
        <w:rPr>
          <w:b/>
          <w:bCs/>
          <w:spacing w:val="-3"/>
          <w:sz w:val="26"/>
          <w:szCs w:val="26"/>
          <w:lang w:val="es-ES" w:eastAsia="es-ES"/>
        </w:rPr>
      </w:pPr>
      <w:proofErr w:type="gramStart"/>
      <w:r>
        <w:rPr>
          <w:spacing w:val="3"/>
          <w:sz w:val="26"/>
          <w:szCs w:val="26"/>
          <w:lang w:val="es-ES" w:eastAsia="es-ES"/>
        </w:rPr>
        <w:t>adjuntan</w:t>
      </w:r>
      <w:proofErr w:type="gramEnd"/>
      <w:r>
        <w:rPr>
          <w:spacing w:val="3"/>
          <w:sz w:val="26"/>
          <w:szCs w:val="26"/>
          <w:lang w:val="es-ES" w:eastAsia="es-ES"/>
        </w:rPr>
        <w:t xml:space="preserve"> toda la documentación referida (ver hecho probado No.38). </w:t>
      </w:r>
      <w:r>
        <w:rPr>
          <w:spacing w:val="-1"/>
          <w:sz w:val="26"/>
          <w:szCs w:val="26"/>
          <w:lang w:val="es-ES" w:eastAsia="es-ES"/>
        </w:rPr>
        <w:t xml:space="preserve">Tratándose de asuntos propios de representación, una prevención de la Administración, debe generar no sólo la respectiva convalidación de lo </w:t>
      </w:r>
      <w:r>
        <w:rPr>
          <w:sz w:val="26"/>
          <w:szCs w:val="26"/>
          <w:lang w:val="es-ES" w:eastAsia="es-ES"/>
        </w:rPr>
        <w:t xml:space="preserve">actuado, sino también la presentación de poderes en regla, ajustados a Derecho, para las actuaciones posteriores, sin que resulte </w:t>
      </w:r>
      <w:proofErr w:type="gramStart"/>
      <w:r>
        <w:rPr>
          <w:sz w:val="26"/>
          <w:szCs w:val="26"/>
          <w:lang w:val="es-ES" w:eastAsia="es-ES"/>
        </w:rPr>
        <w:t>obligatorio</w:t>
      </w:r>
      <w:proofErr w:type="gramEnd"/>
      <w:r>
        <w:rPr>
          <w:sz w:val="26"/>
          <w:szCs w:val="26"/>
          <w:lang w:val="es-ES" w:eastAsia="es-ES"/>
        </w:rPr>
        <w:t xml:space="preserve"> para </w:t>
      </w:r>
      <w:r>
        <w:rPr>
          <w:spacing w:val="-4"/>
          <w:sz w:val="26"/>
          <w:szCs w:val="26"/>
          <w:lang w:val="es-ES" w:eastAsia="es-ES"/>
        </w:rPr>
        <w:t xml:space="preserve">la Administración una nueva prevención, a riesgo de hacer inacabable el </w:t>
      </w:r>
      <w:r>
        <w:rPr>
          <w:spacing w:val="14"/>
          <w:sz w:val="26"/>
          <w:szCs w:val="26"/>
          <w:lang w:val="es-ES" w:eastAsia="es-ES"/>
        </w:rPr>
        <w:t xml:space="preserve">procedimiento. En resumen, consideramos que las actuaciones </w:t>
      </w:r>
      <w:r>
        <w:rPr>
          <w:spacing w:val="-5"/>
          <w:sz w:val="26"/>
          <w:szCs w:val="26"/>
          <w:lang w:val="es-ES" w:eastAsia="es-ES"/>
        </w:rPr>
        <w:t xml:space="preserve">realizadas por el Consorcio ACR a fin de cumplir con la prevención de la </w:t>
      </w:r>
      <w:r>
        <w:rPr>
          <w:spacing w:val="7"/>
          <w:sz w:val="26"/>
          <w:szCs w:val="26"/>
          <w:lang w:val="es-ES" w:eastAsia="es-ES"/>
        </w:rPr>
        <w:t xml:space="preserve">Administración y ajustar su oferta a Derecho omitieron la correcta </w:t>
      </w:r>
      <w:r>
        <w:rPr>
          <w:sz w:val="26"/>
          <w:szCs w:val="26"/>
          <w:lang w:val="es-ES" w:eastAsia="es-ES"/>
        </w:rPr>
        <w:t xml:space="preserve">presentación de poderes antes aludida." </w:t>
      </w:r>
      <w:r>
        <w:rPr>
          <w:b/>
          <w:bCs/>
          <w:sz w:val="26"/>
          <w:szCs w:val="26"/>
          <w:lang w:val="es-ES" w:eastAsia="es-ES"/>
        </w:rPr>
        <w:t xml:space="preserve">R-DAGJ-069-99 de las 15:00 </w:t>
      </w:r>
      <w:r>
        <w:rPr>
          <w:b/>
          <w:bCs/>
          <w:spacing w:val="-3"/>
          <w:sz w:val="26"/>
          <w:szCs w:val="26"/>
          <w:lang w:val="es-ES" w:eastAsia="es-ES"/>
        </w:rPr>
        <w:t>horas del 3 de noviembre de 1999.</w:t>
      </w:r>
    </w:p>
    <w:p w:rsidR="004A2A50" w:rsidRDefault="004A2A50">
      <w:pPr>
        <w:pStyle w:val="Style6"/>
        <w:kinsoku w:val="0"/>
        <w:autoSpaceDE/>
        <w:autoSpaceDN/>
        <w:spacing w:before="756" w:line="268" w:lineRule="auto"/>
        <w:ind w:firstLine="0"/>
        <w:rPr>
          <w:i/>
          <w:iCs/>
          <w:spacing w:val="-10"/>
          <w:w w:val="105"/>
          <w:sz w:val="26"/>
          <w:szCs w:val="26"/>
          <w:lang w:val="es-ES" w:eastAsia="es-ES"/>
        </w:rPr>
      </w:pPr>
      <w:r>
        <w:rPr>
          <w:i/>
          <w:iCs/>
          <w:spacing w:val="-2"/>
          <w:w w:val="105"/>
          <w:sz w:val="26"/>
          <w:szCs w:val="26"/>
          <w:lang w:val="es-ES" w:eastAsia="es-ES"/>
        </w:rPr>
        <w:t xml:space="preserve">Y en Otros Precedentes concordantes, la Contraloría General de la República </w:t>
      </w:r>
      <w:r>
        <w:rPr>
          <w:i/>
          <w:iCs/>
          <w:spacing w:val="-10"/>
          <w:w w:val="105"/>
          <w:sz w:val="26"/>
          <w:szCs w:val="26"/>
          <w:lang w:val="es-ES" w:eastAsia="es-ES"/>
        </w:rPr>
        <w:t>señala:</w:t>
      </w:r>
    </w:p>
    <w:p w:rsidR="004A2A50" w:rsidRDefault="004A2A50">
      <w:pPr>
        <w:pStyle w:val="Style25"/>
        <w:kinsoku w:val="0"/>
        <w:autoSpaceDE/>
        <w:autoSpaceDN/>
        <w:rPr>
          <w:b/>
          <w:bCs/>
          <w:spacing w:val="-3"/>
          <w:sz w:val="26"/>
          <w:szCs w:val="26"/>
          <w:lang w:val="es-ES" w:eastAsia="es-ES"/>
        </w:rPr>
      </w:pPr>
      <w:r>
        <w:rPr>
          <w:spacing w:val="2"/>
          <w:sz w:val="26"/>
          <w:szCs w:val="26"/>
          <w:lang w:val="es-ES" w:eastAsia="es-ES"/>
        </w:rPr>
        <w:t xml:space="preserve">..."Somos contestes con lo indicado por la recurrente, en el sentido de </w:t>
      </w:r>
      <w:r>
        <w:rPr>
          <w:spacing w:val="-1"/>
          <w:sz w:val="26"/>
          <w:szCs w:val="26"/>
          <w:lang w:val="es-ES" w:eastAsia="es-ES"/>
        </w:rPr>
        <w:t xml:space="preserve">que, según se desprende de la Ley de Contratación Administrativa y del </w:t>
      </w:r>
      <w:r>
        <w:rPr>
          <w:spacing w:val="7"/>
          <w:sz w:val="26"/>
          <w:szCs w:val="26"/>
          <w:lang w:val="es-ES" w:eastAsia="es-ES"/>
        </w:rPr>
        <w:t xml:space="preserve">Voto N° 5654-98 dictado por la Sala Constitucional, solamente se </w:t>
      </w:r>
      <w:r>
        <w:rPr>
          <w:spacing w:val="2"/>
          <w:sz w:val="26"/>
          <w:szCs w:val="26"/>
          <w:lang w:val="es-ES" w:eastAsia="es-ES"/>
        </w:rPr>
        <w:t xml:space="preserve">pueden corregir los "defectos formales" subsanables. No obstante, en </w:t>
      </w:r>
      <w:r>
        <w:rPr>
          <w:spacing w:val="1"/>
          <w:sz w:val="26"/>
          <w:szCs w:val="26"/>
          <w:lang w:val="es-ES" w:eastAsia="es-ES"/>
        </w:rPr>
        <w:t xml:space="preserve">cuanto </w:t>
      </w:r>
      <w:r>
        <w:rPr>
          <w:rFonts w:ascii="Garamond" w:hAnsi="Garamond" w:cs="Garamond"/>
          <w:spacing w:val="1"/>
          <w:w w:val="105"/>
          <w:sz w:val="29"/>
          <w:szCs w:val="29"/>
          <w:lang w:val="es-ES" w:eastAsia="es-ES"/>
        </w:rPr>
        <w:t xml:space="preserve">a </w:t>
      </w:r>
      <w:r>
        <w:rPr>
          <w:spacing w:val="1"/>
          <w:sz w:val="26"/>
          <w:szCs w:val="26"/>
          <w:lang w:val="es-ES" w:eastAsia="es-ES"/>
        </w:rPr>
        <w:t xml:space="preserve">poderes especiales se refiere, la ratificación de actuaciones que </w:t>
      </w:r>
      <w:r>
        <w:rPr>
          <w:spacing w:val="7"/>
          <w:sz w:val="26"/>
          <w:szCs w:val="26"/>
          <w:lang w:val="es-ES" w:eastAsia="es-ES"/>
        </w:rPr>
        <w:t xml:space="preserve">se hayan realizado más allá de lo estipulado en su texto, puede ser </w:t>
      </w:r>
      <w:r>
        <w:rPr>
          <w:spacing w:val="6"/>
          <w:sz w:val="26"/>
          <w:szCs w:val="26"/>
          <w:lang w:val="es-ES" w:eastAsia="es-ES"/>
        </w:rPr>
        <w:t xml:space="preserve">corregido vía ratificación, ya que la subsanación es una alternativa </w:t>
      </w:r>
      <w:r>
        <w:rPr>
          <w:spacing w:val="1"/>
          <w:sz w:val="26"/>
          <w:szCs w:val="26"/>
          <w:lang w:val="es-ES" w:eastAsia="es-ES"/>
        </w:rPr>
        <w:t xml:space="preserve">correctiva válida. Esto por cuanto, según hemos manifestado, la materia </w:t>
      </w:r>
      <w:r>
        <w:rPr>
          <w:spacing w:val="13"/>
          <w:sz w:val="26"/>
          <w:szCs w:val="26"/>
          <w:lang w:val="es-ES" w:eastAsia="es-ES"/>
        </w:rPr>
        <w:t xml:space="preserve">de poderes es regulada por el Derecho Privado, dentro del cual </w:t>
      </w:r>
      <w:r>
        <w:rPr>
          <w:spacing w:val="1"/>
          <w:sz w:val="26"/>
          <w:szCs w:val="26"/>
          <w:lang w:val="es-ES" w:eastAsia="es-ES"/>
        </w:rPr>
        <w:t xml:space="preserve">incursiona la Administración Pública cuando adquiere obligaciones con </w:t>
      </w:r>
      <w:r>
        <w:rPr>
          <w:spacing w:val="3"/>
          <w:sz w:val="26"/>
          <w:szCs w:val="26"/>
          <w:lang w:val="es-ES" w:eastAsia="es-ES"/>
        </w:rPr>
        <w:t xml:space="preserve">un particular y cuando la regulación de ciertas actuaciones, no están </w:t>
      </w:r>
      <w:r>
        <w:rPr>
          <w:spacing w:val="1"/>
          <w:sz w:val="26"/>
          <w:szCs w:val="26"/>
          <w:lang w:val="es-ES" w:eastAsia="es-ES"/>
        </w:rPr>
        <w:t xml:space="preserve">reguladas dentro del Derecho Público. Para ahondar sobre el aspecto de </w:t>
      </w:r>
      <w:r>
        <w:rPr>
          <w:spacing w:val="2"/>
          <w:sz w:val="26"/>
          <w:szCs w:val="26"/>
          <w:lang w:val="es-ES" w:eastAsia="es-ES"/>
        </w:rPr>
        <w:t xml:space="preserve">la subsanación en materia de poderes, debemos remitirnos al numeral </w:t>
      </w:r>
      <w:r>
        <w:rPr>
          <w:sz w:val="26"/>
          <w:szCs w:val="26"/>
          <w:lang w:val="es-ES" w:eastAsia="es-ES"/>
        </w:rPr>
        <w:t xml:space="preserve">1275, párrafo segundo, del Código Civil, el cual a la letra dice: </w:t>
      </w:r>
      <w:r>
        <w:rPr>
          <w:i/>
          <w:iCs/>
          <w:w w:val="105"/>
          <w:sz w:val="26"/>
          <w:szCs w:val="26"/>
          <w:lang w:val="es-ES" w:eastAsia="es-ES"/>
        </w:rPr>
        <w:t xml:space="preserve">"Aunque el mandatario obrare fuera de los términos del poder, el mandante </w:t>
      </w:r>
      <w:r>
        <w:rPr>
          <w:i/>
          <w:iCs/>
          <w:spacing w:val="4"/>
          <w:w w:val="105"/>
          <w:sz w:val="26"/>
          <w:szCs w:val="26"/>
          <w:lang w:val="es-ES" w:eastAsia="es-ES"/>
        </w:rPr>
        <w:t xml:space="preserve">quedará obligado por sus actos si expresa o tácitamente ratifica </w:t>
      </w:r>
      <w:r>
        <w:rPr>
          <w:i/>
          <w:iCs/>
          <w:spacing w:val="6"/>
          <w:w w:val="105"/>
          <w:sz w:val="26"/>
          <w:szCs w:val="26"/>
          <w:lang w:val="es-ES" w:eastAsia="es-ES"/>
        </w:rPr>
        <w:t xml:space="preserve">cualquiera obligaciones contraídas en su nombre". </w:t>
      </w:r>
      <w:r>
        <w:rPr>
          <w:spacing w:val="6"/>
          <w:sz w:val="26"/>
          <w:szCs w:val="26"/>
          <w:lang w:val="es-ES" w:eastAsia="es-ES"/>
        </w:rPr>
        <w:t xml:space="preserve">Como puede </w:t>
      </w:r>
      <w:r>
        <w:rPr>
          <w:spacing w:val="-4"/>
          <w:sz w:val="26"/>
          <w:szCs w:val="26"/>
          <w:lang w:val="es-ES" w:eastAsia="es-ES"/>
        </w:rPr>
        <w:t xml:space="preserve">apreciarse de la norma transcrita, se puede concluir que la ratificación es </w:t>
      </w:r>
      <w:r>
        <w:rPr>
          <w:spacing w:val="-3"/>
          <w:sz w:val="26"/>
          <w:szCs w:val="26"/>
          <w:lang w:val="es-ES" w:eastAsia="es-ES"/>
        </w:rPr>
        <w:t xml:space="preserve">sinónimo de subsanación en materia de poderes; y es que si el poderdante </w:t>
      </w:r>
      <w:r>
        <w:rPr>
          <w:spacing w:val="4"/>
          <w:sz w:val="26"/>
          <w:szCs w:val="26"/>
          <w:lang w:val="es-ES" w:eastAsia="es-ES"/>
        </w:rPr>
        <w:t xml:space="preserve">avala lo actuado por el mandante, aceptando las obligaciones por él </w:t>
      </w:r>
      <w:r>
        <w:rPr>
          <w:spacing w:val="-4"/>
          <w:sz w:val="26"/>
          <w:szCs w:val="26"/>
          <w:lang w:val="es-ES" w:eastAsia="es-ES"/>
        </w:rPr>
        <w:t xml:space="preserve">contraídas, no vemos motivo para considerar que tal actuación pueda ser </w:t>
      </w:r>
      <w:r>
        <w:rPr>
          <w:spacing w:val="4"/>
          <w:sz w:val="26"/>
          <w:szCs w:val="26"/>
          <w:lang w:val="es-ES" w:eastAsia="es-ES"/>
        </w:rPr>
        <w:t xml:space="preserve">considerada como variación de una oferta." </w:t>
      </w:r>
      <w:r>
        <w:rPr>
          <w:b/>
          <w:bCs/>
          <w:spacing w:val="4"/>
          <w:sz w:val="26"/>
          <w:szCs w:val="26"/>
          <w:lang w:val="es-ES" w:eastAsia="es-ES"/>
        </w:rPr>
        <w:t xml:space="preserve">R-DAGJ-149-99 de las </w:t>
      </w:r>
      <w:r>
        <w:rPr>
          <w:b/>
          <w:bCs/>
          <w:spacing w:val="-3"/>
          <w:sz w:val="26"/>
          <w:szCs w:val="26"/>
          <w:lang w:val="es-ES" w:eastAsia="es-ES"/>
        </w:rPr>
        <w:t>12:30 horas del 8 de diciembre de 1999.</w:t>
      </w:r>
    </w:p>
    <w:p w:rsidR="00CA647A" w:rsidRDefault="00CA647A">
      <w:pPr>
        <w:pStyle w:val="Style4"/>
        <w:kinsoku w:val="0"/>
        <w:autoSpaceDE/>
        <w:autoSpaceDN/>
        <w:adjustRightInd/>
        <w:ind w:left="576" w:right="648"/>
        <w:jc w:val="both"/>
        <w:rPr>
          <w:rStyle w:val="CharacterStyle17"/>
          <w:spacing w:val="12"/>
          <w:sz w:val="26"/>
          <w:szCs w:val="26"/>
          <w:lang w:val="es-ES" w:eastAsia="es-ES"/>
        </w:rPr>
      </w:pPr>
    </w:p>
    <w:p w:rsidR="00CA647A" w:rsidRDefault="00CA647A">
      <w:pPr>
        <w:pStyle w:val="Style4"/>
        <w:kinsoku w:val="0"/>
        <w:autoSpaceDE/>
        <w:autoSpaceDN/>
        <w:adjustRightInd/>
        <w:ind w:left="576" w:right="648"/>
        <w:jc w:val="both"/>
        <w:rPr>
          <w:rStyle w:val="CharacterStyle17"/>
          <w:spacing w:val="12"/>
          <w:sz w:val="26"/>
          <w:szCs w:val="26"/>
          <w:lang w:val="es-ES" w:eastAsia="es-ES"/>
        </w:rPr>
      </w:pPr>
    </w:p>
    <w:p w:rsidR="00CA647A" w:rsidRDefault="00CA647A">
      <w:pPr>
        <w:pStyle w:val="Style4"/>
        <w:kinsoku w:val="0"/>
        <w:autoSpaceDE/>
        <w:autoSpaceDN/>
        <w:adjustRightInd/>
        <w:ind w:left="576" w:right="648"/>
        <w:jc w:val="both"/>
        <w:rPr>
          <w:rStyle w:val="CharacterStyle17"/>
          <w:spacing w:val="12"/>
          <w:sz w:val="26"/>
          <w:szCs w:val="26"/>
          <w:lang w:val="es-ES" w:eastAsia="es-ES"/>
        </w:rPr>
      </w:pPr>
    </w:p>
    <w:p w:rsidR="004A2A50" w:rsidRDefault="004A2A50">
      <w:pPr>
        <w:pStyle w:val="Style4"/>
        <w:kinsoku w:val="0"/>
        <w:autoSpaceDE/>
        <w:autoSpaceDN/>
        <w:adjustRightInd/>
        <w:ind w:left="576" w:right="648"/>
        <w:jc w:val="both"/>
        <w:rPr>
          <w:rStyle w:val="CharacterStyle17"/>
          <w:b/>
          <w:bCs/>
          <w:spacing w:val="2"/>
          <w:sz w:val="25"/>
          <w:szCs w:val="25"/>
          <w:lang w:val="es-ES" w:eastAsia="es-ES"/>
        </w:rPr>
      </w:pPr>
      <w:r>
        <w:rPr>
          <w:rStyle w:val="CharacterStyle17"/>
          <w:spacing w:val="12"/>
          <w:sz w:val="26"/>
          <w:szCs w:val="26"/>
          <w:lang w:val="es-ES" w:eastAsia="es-ES"/>
        </w:rPr>
        <w:t xml:space="preserve">..."Al respecto, este Despacho, una vez analizado el expediente </w:t>
      </w:r>
      <w:r>
        <w:rPr>
          <w:rStyle w:val="CharacterStyle17"/>
          <w:sz w:val="26"/>
          <w:szCs w:val="26"/>
          <w:lang w:val="es-ES" w:eastAsia="es-ES"/>
        </w:rPr>
        <w:t xml:space="preserve">administrativo ha podido corroborar que mediante oficio del veinte de agosto de mil novecientos noventa y nueve, fecha posterior a la apertura </w:t>
      </w:r>
      <w:r>
        <w:rPr>
          <w:rStyle w:val="CharacterStyle17"/>
          <w:spacing w:val="6"/>
          <w:sz w:val="26"/>
          <w:szCs w:val="26"/>
          <w:lang w:val="es-ES" w:eastAsia="es-ES"/>
        </w:rPr>
        <w:t xml:space="preserve">de las ofertas, se remitió a la entidad licitante el poder especial, en </w:t>
      </w:r>
      <w:r>
        <w:rPr>
          <w:rStyle w:val="CharacterStyle17"/>
          <w:spacing w:val="2"/>
          <w:sz w:val="26"/>
          <w:szCs w:val="26"/>
          <w:lang w:val="es-ES" w:eastAsia="es-ES"/>
        </w:rPr>
        <w:t xml:space="preserve">donde Curtis Fine </w:t>
      </w:r>
      <w:proofErr w:type="spellStart"/>
      <w:r>
        <w:rPr>
          <w:rStyle w:val="CharacterStyle17"/>
          <w:spacing w:val="2"/>
          <w:sz w:val="26"/>
          <w:szCs w:val="26"/>
          <w:lang w:val="es-ES" w:eastAsia="es-ES"/>
        </w:rPr>
        <w:t>Papers</w:t>
      </w:r>
      <w:proofErr w:type="spellEnd"/>
      <w:r>
        <w:rPr>
          <w:rStyle w:val="CharacterStyle17"/>
          <w:spacing w:val="2"/>
          <w:sz w:val="26"/>
          <w:szCs w:val="26"/>
          <w:lang w:val="es-ES" w:eastAsia="es-ES"/>
        </w:rPr>
        <w:t xml:space="preserve"> Ltd. faculta a la Ing. Hernández Gallo para </w:t>
      </w:r>
      <w:r>
        <w:rPr>
          <w:rStyle w:val="CharacterStyle17"/>
          <w:spacing w:val="8"/>
          <w:sz w:val="26"/>
          <w:szCs w:val="26"/>
          <w:lang w:val="es-ES" w:eastAsia="es-ES"/>
        </w:rPr>
        <w:t xml:space="preserve">suscribir su oferta (hecho probado 9), instrumento que fue otorgado </w:t>
      </w:r>
      <w:r>
        <w:rPr>
          <w:rStyle w:val="CharacterStyle17"/>
          <w:spacing w:val="4"/>
          <w:sz w:val="26"/>
          <w:szCs w:val="26"/>
          <w:lang w:val="es-ES" w:eastAsia="es-ES"/>
        </w:rPr>
        <w:t xml:space="preserve">y debidamente </w:t>
      </w:r>
      <w:proofErr w:type="spellStart"/>
      <w:r>
        <w:rPr>
          <w:rStyle w:val="CharacterStyle17"/>
          <w:spacing w:val="4"/>
          <w:sz w:val="26"/>
          <w:szCs w:val="26"/>
          <w:lang w:val="es-ES" w:eastAsia="es-ES"/>
        </w:rPr>
        <w:t>consularizado</w:t>
      </w:r>
      <w:proofErr w:type="spellEnd"/>
      <w:r>
        <w:rPr>
          <w:rStyle w:val="CharacterStyle17"/>
          <w:spacing w:val="4"/>
          <w:sz w:val="26"/>
          <w:szCs w:val="26"/>
          <w:lang w:val="es-ES" w:eastAsia="es-ES"/>
        </w:rPr>
        <w:t xml:space="preserve"> </w:t>
      </w:r>
      <w:r>
        <w:rPr>
          <w:rStyle w:val="CharacterStyle17"/>
          <w:spacing w:val="4"/>
          <w:sz w:val="26"/>
          <w:szCs w:val="26"/>
          <w:u w:val="single"/>
          <w:lang w:val="es-ES" w:eastAsia="es-ES"/>
        </w:rPr>
        <w:t xml:space="preserve">con fecha anterior a la apertura de las  </w:t>
      </w:r>
      <w:r>
        <w:rPr>
          <w:rStyle w:val="CharacterStyle17"/>
          <w:spacing w:val="3"/>
          <w:sz w:val="26"/>
          <w:szCs w:val="26"/>
          <w:u w:val="single"/>
          <w:lang w:val="es-ES" w:eastAsia="es-ES"/>
        </w:rPr>
        <w:t>ofertas</w:t>
      </w:r>
      <w:r>
        <w:rPr>
          <w:rStyle w:val="CharacterStyle17"/>
          <w:spacing w:val="3"/>
          <w:sz w:val="26"/>
          <w:szCs w:val="26"/>
          <w:lang w:val="es-ES" w:eastAsia="es-ES"/>
        </w:rPr>
        <w:t xml:space="preserve"> del presente concurso (hecho probado 10), de manera que no </w:t>
      </w:r>
      <w:r>
        <w:rPr>
          <w:rStyle w:val="CharacterStyle17"/>
          <w:spacing w:val="7"/>
          <w:sz w:val="26"/>
          <w:szCs w:val="26"/>
          <w:lang w:val="es-ES" w:eastAsia="es-ES"/>
        </w:rPr>
        <w:t xml:space="preserve">observamos que se dé el incumplimiento al que se refiere la firma </w:t>
      </w:r>
      <w:r>
        <w:rPr>
          <w:rStyle w:val="CharacterStyle17"/>
          <w:spacing w:val="19"/>
          <w:sz w:val="26"/>
          <w:szCs w:val="26"/>
          <w:lang w:val="es-ES" w:eastAsia="es-ES"/>
        </w:rPr>
        <w:t xml:space="preserve">adjudicataria. Aunado a lo anterior debemos señalar que, de </w:t>
      </w:r>
      <w:r>
        <w:rPr>
          <w:rStyle w:val="CharacterStyle17"/>
          <w:spacing w:val="7"/>
          <w:sz w:val="26"/>
          <w:szCs w:val="26"/>
          <w:lang w:val="es-ES" w:eastAsia="es-ES"/>
        </w:rPr>
        <w:t xml:space="preserve">conformidad con el criterio de este </w:t>
      </w:r>
      <w:proofErr w:type="spellStart"/>
      <w:r>
        <w:rPr>
          <w:rStyle w:val="CharacterStyle17"/>
          <w:spacing w:val="7"/>
          <w:sz w:val="26"/>
          <w:szCs w:val="26"/>
          <w:lang w:val="es-ES" w:eastAsia="es-ES"/>
        </w:rPr>
        <w:t>Organo</w:t>
      </w:r>
      <w:proofErr w:type="spellEnd"/>
      <w:r>
        <w:rPr>
          <w:rStyle w:val="CharacterStyle17"/>
          <w:spacing w:val="7"/>
          <w:sz w:val="26"/>
          <w:szCs w:val="26"/>
          <w:lang w:val="es-ES" w:eastAsia="es-ES"/>
        </w:rPr>
        <w:t xml:space="preserve"> Contralor, recogido en </w:t>
      </w:r>
      <w:r>
        <w:rPr>
          <w:rStyle w:val="CharacterStyle17"/>
          <w:spacing w:val="3"/>
          <w:sz w:val="26"/>
          <w:szCs w:val="26"/>
          <w:lang w:val="es-ES" w:eastAsia="es-ES"/>
        </w:rPr>
        <w:t xml:space="preserve">recientes fallos dictados, los eventuales problemas que se detecten en este tipo de instrumentos, pueden ser subsanados, (ver Resolución N° </w:t>
      </w:r>
      <w:r>
        <w:rPr>
          <w:rStyle w:val="CharacterStyle17"/>
          <w:spacing w:val="-3"/>
          <w:sz w:val="26"/>
          <w:szCs w:val="26"/>
          <w:lang w:val="es-ES" w:eastAsia="es-ES"/>
        </w:rPr>
        <w:t xml:space="preserve">231-99 de las trece horas del siete de junio de mil novecientos noventa y </w:t>
      </w:r>
      <w:r>
        <w:rPr>
          <w:rStyle w:val="CharacterStyle17"/>
          <w:spacing w:val="2"/>
          <w:sz w:val="26"/>
          <w:szCs w:val="26"/>
          <w:lang w:val="es-ES" w:eastAsia="es-ES"/>
        </w:rPr>
        <w:t xml:space="preserve">nueve), siempre que en la subsanación de tales aspectos se respete la </w:t>
      </w:r>
      <w:r>
        <w:rPr>
          <w:rStyle w:val="CharacterStyle17"/>
          <w:spacing w:val="-1"/>
          <w:sz w:val="26"/>
          <w:szCs w:val="26"/>
          <w:lang w:val="es-ES" w:eastAsia="es-ES"/>
        </w:rPr>
        <w:t xml:space="preserve">normativa civil que rige la representación de las partes. Con ello, no se </w:t>
      </w:r>
      <w:r>
        <w:rPr>
          <w:rStyle w:val="CharacterStyle17"/>
          <w:spacing w:val="7"/>
          <w:sz w:val="26"/>
          <w:szCs w:val="26"/>
          <w:lang w:val="es-ES" w:eastAsia="es-ES"/>
        </w:rPr>
        <w:t xml:space="preserve">vulnera la ley civil ni el carácter trascendente que ha dado la Sala </w:t>
      </w:r>
      <w:r>
        <w:rPr>
          <w:rStyle w:val="CharacterStyle17"/>
          <w:spacing w:val="3"/>
          <w:sz w:val="26"/>
          <w:szCs w:val="26"/>
          <w:lang w:val="es-ES" w:eastAsia="es-ES"/>
        </w:rPr>
        <w:t xml:space="preserve">Constitucional en su aclaración al voto N° 998-98 a los aspectos que </w:t>
      </w:r>
      <w:r>
        <w:rPr>
          <w:rStyle w:val="CharacterStyle17"/>
          <w:sz w:val="26"/>
          <w:szCs w:val="26"/>
          <w:lang w:val="es-ES" w:eastAsia="es-ES"/>
        </w:rPr>
        <w:t xml:space="preserve">hacen a la capacidad del </w:t>
      </w:r>
      <w:proofErr w:type="spellStart"/>
      <w:r>
        <w:rPr>
          <w:rStyle w:val="CharacterStyle17"/>
          <w:sz w:val="26"/>
          <w:szCs w:val="26"/>
          <w:lang w:val="es-ES" w:eastAsia="es-ES"/>
        </w:rPr>
        <w:t>cocontratante</w:t>
      </w:r>
      <w:proofErr w:type="spellEnd"/>
      <w:r>
        <w:rPr>
          <w:rStyle w:val="CharacterStyle17"/>
          <w:sz w:val="26"/>
          <w:szCs w:val="26"/>
          <w:lang w:val="es-ES" w:eastAsia="es-ES"/>
        </w:rPr>
        <w:t xml:space="preserve"> de la Administración." </w:t>
      </w:r>
      <w:r>
        <w:rPr>
          <w:rStyle w:val="CharacterStyle17"/>
          <w:b/>
          <w:bCs/>
          <w:sz w:val="25"/>
          <w:szCs w:val="25"/>
          <w:lang w:val="es-ES" w:eastAsia="es-ES"/>
        </w:rPr>
        <w:t xml:space="preserve">R-DAGJ </w:t>
      </w:r>
      <w:r>
        <w:rPr>
          <w:rStyle w:val="CharacterStyle17"/>
          <w:b/>
          <w:bCs/>
          <w:spacing w:val="2"/>
          <w:sz w:val="25"/>
          <w:szCs w:val="25"/>
          <w:lang w:val="es-ES" w:eastAsia="es-ES"/>
        </w:rPr>
        <w:t>168-99 de las 9:00 horas del 20 de diciembre de 1999.</w:t>
      </w:r>
    </w:p>
    <w:p w:rsidR="004A2A50" w:rsidRDefault="004A2A50" w:rsidP="00CA647A">
      <w:pPr>
        <w:pStyle w:val="Style4"/>
        <w:kinsoku w:val="0"/>
        <w:autoSpaceDE/>
        <w:autoSpaceDN/>
        <w:adjustRightInd/>
        <w:spacing w:before="828"/>
        <w:jc w:val="both"/>
        <w:rPr>
          <w:spacing w:val="1"/>
          <w:sz w:val="26"/>
          <w:szCs w:val="26"/>
          <w:lang w:val="es-ES" w:eastAsia="es-ES"/>
        </w:rPr>
      </w:pPr>
      <w:r>
        <w:rPr>
          <w:rStyle w:val="CharacterStyle17"/>
          <w:spacing w:val="7"/>
          <w:sz w:val="26"/>
          <w:szCs w:val="26"/>
          <w:lang w:val="es-ES" w:eastAsia="es-ES"/>
        </w:rPr>
        <w:t>Tal Línea Jurisprudencia</w:t>
      </w:r>
      <w:r w:rsidR="006C3D12">
        <w:rPr>
          <w:rStyle w:val="CharacterStyle17"/>
          <w:spacing w:val="7"/>
          <w:sz w:val="26"/>
          <w:szCs w:val="26"/>
          <w:lang w:val="es-ES" w:eastAsia="es-ES"/>
        </w:rPr>
        <w:t>l</w:t>
      </w:r>
      <w:r>
        <w:rPr>
          <w:rStyle w:val="CharacterStyle17"/>
          <w:spacing w:val="7"/>
          <w:sz w:val="26"/>
          <w:szCs w:val="26"/>
          <w:lang w:val="es-ES" w:eastAsia="es-ES"/>
        </w:rPr>
        <w:t xml:space="preserve"> vino a Innovar lo pertinente y es concordante con el</w:t>
      </w:r>
      <w:r w:rsidR="00CA647A">
        <w:rPr>
          <w:rStyle w:val="CharacterStyle17"/>
          <w:spacing w:val="7"/>
          <w:sz w:val="26"/>
          <w:szCs w:val="26"/>
          <w:lang w:val="es-ES" w:eastAsia="es-ES"/>
        </w:rPr>
        <w:t xml:space="preserve"> </w:t>
      </w:r>
      <w:r>
        <w:rPr>
          <w:i/>
          <w:iCs/>
          <w:sz w:val="26"/>
          <w:szCs w:val="26"/>
          <w:lang w:val="es-ES" w:eastAsia="es-ES"/>
        </w:rPr>
        <w:t xml:space="preserve">Principio de Eficiencia, </w:t>
      </w:r>
      <w:r>
        <w:rPr>
          <w:sz w:val="26"/>
          <w:szCs w:val="26"/>
          <w:lang w:val="es-ES" w:eastAsia="es-ES"/>
        </w:rPr>
        <w:t xml:space="preserve">no pudiendo Abstraerse este Tribunal de tal Realidad y, </w:t>
      </w:r>
      <w:r>
        <w:rPr>
          <w:i/>
          <w:iCs/>
          <w:sz w:val="26"/>
          <w:szCs w:val="26"/>
          <w:lang w:val="es-ES" w:eastAsia="es-ES"/>
        </w:rPr>
        <w:t>per</w:t>
      </w:r>
      <w:r>
        <w:rPr>
          <w:i/>
          <w:iCs/>
          <w:sz w:val="26"/>
          <w:szCs w:val="26"/>
          <w:lang w:val="es-ES" w:eastAsia="es-ES"/>
        </w:rPr>
        <w:br/>
      </w:r>
      <w:r>
        <w:rPr>
          <w:i/>
          <w:iCs/>
          <w:spacing w:val="1"/>
          <w:sz w:val="26"/>
          <w:szCs w:val="26"/>
          <w:lang w:val="es-ES" w:eastAsia="es-ES"/>
        </w:rPr>
        <w:t xml:space="preserve">se, </w:t>
      </w:r>
      <w:r>
        <w:rPr>
          <w:spacing w:val="1"/>
          <w:sz w:val="26"/>
          <w:szCs w:val="26"/>
          <w:lang w:val="es-ES" w:eastAsia="es-ES"/>
        </w:rPr>
        <w:t xml:space="preserve">estimándose como Pertinente y necesario el Readecuar </w:t>
      </w:r>
      <w:r>
        <w:rPr>
          <w:i/>
          <w:iCs/>
          <w:spacing w:val="1"/>
          <w:sz w:val="26"/>
          <w:szCs w:val="26"/>
          <w:lang w:val="es-ES" w:eastAsia="es-ES"/>
        </w:rPr>
        <w:t xml:space="preserve">(Ex Nunc) </w:t>
      </w:r>
      <w:r>
        <w:rPr>
          <w:spacing w:val="1"/>
          <w:sz w:val="26"/>
          <w:szCs w:val="26"/>
          <w:lang w:val="es-ES" w:eastAsia="es-ES"/>
        </w:rPr>
        <w:t>Nuestra Línea</w:t>
      </w:r>
    </w:p>
    <w:p w:rsidR="004A2A50" w:rsidRDefault="004A2A50">
      <w:pPr>
        <w:pStyle w:val="Style5"/>
        <w:kinsoku w:val="0"/>
        <w:autoSpaceDE/>
        <w:autoSpaceDN/>
        <w:spacing w:line="240" w:lineRule="auto"/>
        <w:rPr>
          <w:spacing w:val="-1"/>
          <w:sz w:val="26"/>
          <w:szCs w:val="26"/>
          <w:u w:val="single"/>
          <w:lang w:val="es-ES" w:eastAsia="es-ES"/>
        </w:rPr>
      </w:pPr>
      <w:proofErr w:type="gramStart"/>
      <w:r>
        <w:rPr>
          <w:spacing w:val="-1"/>
          <w:sz w:val="26"/>
          <w:szCs w:val="26"/>
          <w:lang w:val="es-ES" w:eastAsia="es-ES"/>
        </w:rPr>
        <w:t>de</w:t>
      </w:r>
      <w:proofErr w:type="gramEnd"/>
      <w:r>
        <w:rPr>
          <w:spacing w:val="-1"/>
          <w:sz w:val="26"/>
          <w:szCs w:val="26"/>
          <w:lang w:val="es-ES" w:eastAsia="es-ES"/>
        </w:rPr>
        <w:t xml:space="preserve"> Definición y Resolución, </w:t>
      </w:r>
      <w:r>
        <w:rPr>
          <w:spacing w:val="-1"/>
          <w:sz w:val="26"/>
          <w:szCs w:val="26"/>
          <w:u w:val="single"/>
          <w:lang w:val="es-ES" w:eastAsia="es-ES"/>
        </w:rPr>
        <w:t>sin Perjuicio de lo ya Resuelto.</w:t>
      </w:r>
    </w:p>
    <w:p w:rsidR="004A2A50" w:rsidRDefault="004A2A50" w:rsidP="00CA647A">
      <w:pPr>
        <w:pStyle w:val="Style5"/>
        <w:kinsoku w:val="0"/>
        <w:autoSpaceDE/>
        <w:autoSpaceDN/>
        <w:spacing w:before="360" w:line="240" w:lineRule="auto"/>
        <w:jc w:val="both"/>
        <w:rPr>
          <w:rStyle w:val="CharacterStyle17"/>
          <w:rFonts w:ascii="Bookman Old Style" w:hAnsi="Bookman Old Style" w:cs="Bookman Old Style"/>
          <w:i/>
          <w:iCs/>
          <w:spacing w:val="-8"/>
          <w:w w:val="105"/>
          <w:sz w:val="25"/>
          <w:szCs w:val="25"/>
          <w:lang w:val="es-ES" w:eastAsia="es-ES"/>
        </w:rPr>
      </w:pPr>
      <w:r>
        <w:rPr>
          <w:spacing w:val="1"/>
          <w:sz w:val="26"/>
          <w:szCs w:val="26"/>
          <w:lang w:val="es-ES" w:eastAsia="es-ES"/>
        </w:rPr>
        <w:t>Así las cosas, a Primera Vista y sin Entrar a conocer sobre el Fondo del Asunto, se</w:t>
      </w:r>
      <w:r w:rsidR="00CA647A">
        <w:rPr>
          <w:spacing w:val="1"/>
          <w:sz w:val="26"/>
          <w:szCs w:val="26"/>
          <w:lang w:val="es-ES" w:eastAsia="es-ES"/>
        </w:rPr>
        <w:t xml:space="preserve"> </w:t>
      </w:r>
      <w:r>
        <w:rPr>
          <w:spacing w:val="5"/>
          <w:sz w:val="26"/>
          <w:szCs w:val="26"/>
          <w:lang w:val="es-ES" w:eastAsia="es-ES"/>
        </w:rPr>
        <w:t>Determina que el Rechazo Formal por Falta de legitimación que realiza la Junta</w:t>
      </w:r>
      <w:r>
        <w:rPr>
          <w:spacing w:val="5"/>
          <w:sz w:val="26"/>
          <w:szCs w:val="26"/>
          <w:lang w:val="es-ES" w:eastAsia="es-ES"/>
        </w:rPr>
        <w:br/>
      </w:r>
      <w:r>
        <w:rPr>
          <w:spacing w:val="2"/>
          <w:sz w:val="26"/>
          <w:szCs w:val="26"/>
          <w:lang w:val="es-ES" w:eastAsia="es-ES"/>
        </w:rPr>
        <w:t>Directiva del Consejo de Transporte Público en cuanto al Recurso de Revocatoria</w:t>
      </w:r>
      <w:r w:rsidR="00CA647A">
        <w:rPr>
          <w:spacing w:val="2"/>
          <w:sz w:val="26"/>
          <w:szCs w:val="26"/>
          <w:lang w:val="es-ES" w:eastAsia="es-ES"/>
        </w:rPr>
        <w:t xml:space="preserve"> </w:t>
      </w:r>
      <w:r>
        <w:rPr>
          <w:rStyle w:val="CharacterStyle17"/>
          <w:spacing w:val="-3"/>
          <w:sz w:val="26"/>
          <w:szCs w:val="26"/>
          <w:lang w:val="es-ES" w:eastAsia="es-ES"/>
        </w:rPr>
        <w:t xml:space="preserve">interpuesto contra el Artículo No. 5.2 de su Sesión Ordinaria No. 55-2012 del 22 de </w:t>
      </w:r>
      <w:r>
        <w:rPr>
          <w:rStyle w:val="CharacterStyle17"/>
          <w:spacing w:val="-1"/>
          <w:sz w:val="26"/>
          <w:szCs w:val="26"/>
          <w:lang w:val="es-ES" w:eastAsia="es-ES"/>
        </w:rPr>
        <w:t xml:space="preserve">Agosto del 2012, </w:t>
      </w:r>
      <w:r w:rsidRPr="00CA647A">
        <w:rPr>
          <w:rStyle w:val="CharacterStyle17"/>
          <w:rFonts w:ascii="Bookman Old Style" w:hAnsi="Bookman Old Style" w:cs="Bookman Old Style"/>
          <w:b/>
          <w:i/>
          <w:iCs/>
          <w:spacing w:val="-1"/>
          <w:w w:val="105"/>
          <w:sz w:val="25"/>
          <w:szCs w:val="25"/>
          <w:lang w:val="es-ES" w:eastAsia="es-ES"/>
        </w:rPr>
        <w:t xml:space="preserve">DEVIENE EN IMPROCEDENTE Y NULO Y DEBEN LOS </w:t>
      </w:r>
      <w:r w:rsidRPr="00CA647A">
        <w:rPr>
          <w:rStyle w:val="CharacterStyle17"/>
          <w:rFonts w:ascii="Bookman Old Style" w:hAnsi="Bookman Old Style" w:cs="Bookman Old Style"/>
          <w:b/>
          <w:i/>
          <w:iCs/>
          <w:spacing w:val="-8"/>
          <w:w w:val="105"/>
          <w:sz w:val="25"/>
          <w:szCs w:val="25"/>
          <w:lang w:val="es-ES" w:eastAsia="es-ES"/>
        </w:rPr>
        <w:t>PROCEDIMIENTOS ENMENDARSE CONDUCENTEMENTE</w:t>
      </w:r>
      <w:r>
        <w:rPr>
          <w:rStyle w:val="CharacterStyle17"/>
          <w:rFonts w:ascii="Bookman Old Style" w:hAnsi="Bookman Old Style" w:cs="Bookman Old Style"/>
          <w:i/>
          <w:iCs/>
          <w:spacing w:val="-8"/>
          <w:w w:val="105"/>
          <w:sz w:val="25"/>
          <w:szCs w:val="25"/>
          <w:lang w:val="es-ES" w:eastAsia="es-ES"/>
        </w:rPr>
        <w:t>.</w:t>
      </w:r>
    </w:p>
    <w:p w:rsidR="004A2A50" w:rsidRDefault="004A2A50">
      <w:pPr>
        <w:spacing w:before="1080"/>
        <w:jc w:val="center"/>
      </w:pPr>
    </w:p>
    <w:p w:rsidR="00CA647A" w:rsidRDefault="00CA647A">
      <w:pPr>
        <w:pStyle w:val="Style4"/>
        <w:kinsoku w:val="0"/>
        <w:autoSpaceDE/>
        <w:autoSpaceDN/>
        <w:adjustRightInd/>
        <w:spacing w:before="36" w:line="278" w:lineRule="auto"/>
        <w:jc w:val="both"/>
        <w:rPr>
          <w:rStyle w:val="CharacterStyle17"/>
          <w:sz w:val="26"/>
          <w:szCs w:val="26"/>
          <w:lang w:val="es-ES" w:eastAsia="es-ES"/>
        </w:rPr>
      </w:pPr>
    </w:p>
    <w:p w:rsidR="00CA647A" w:rsidRDefault="00CA647A">
      <w:pPr>
        <w:pStyle w:val="Style4"/>
        <w:kinsoku w:val="0"/>
        <w:autoSpaceDE/>
        <w:autoSpaceDN/>
        <w:adjustRightInd/>
        <w:spacing w:before="36" w:line="278" w:lineRule="auto"/>
        <w:jc w:val="both"/>
        <w:rPr>
          <w:rStyle w:val="CharacterStyle17"/>
          <w:sz w:val="26"/>
          <w:szCs w:val="26"/>
          <w:lang w:val="es-ES" w:eastAsia="es-ES"/>
        </w:rPr>
      </w:pPr>
    </w:p>
    <w:p w:rsidR="00CA647A" w:rsidRDefault="00CA647A">
      <w:pPr>
        <w:pStyle w:val="Style4"/>
        <w:kinsoku w:val="0"/>
        <w:autoSpaceDE/>
        <w:autoSpaceDN/>
        <w:adjustRightInd/>
        <w:spacing w:before="36" w:line="278" w:lineRule="auto"/>
        <w:jc w:val="both"/>
        <w:rPr>
          <w:rStyle w:val="CharacterStyle17"/>
          <w:sz w:val="26"/>
          <w:szCs w:val="26"/>
          <w:lang w:val="es-ES" w:eastAsia="es-ES"/>
        </w:rPr>
      </w:pPr>
    </w:p>
    <w:p w:rsidR="00CA647A" w:rsidRDefault="00CA647A">
      <w:pPr>
        <w:pStyle w:val="Style4"/>
        <w:kinsoku w:val="0"/>
        <w:autoSpaceDE/>
        <w:autoSpaceDN/>
        <w:adjustRightInd/>
        <w:spacing w:before="36" w:line="278" w:lineRule="auto"/>
        <w:jc w:val="both"/>
        <w:rPr>
          <w:rStyle w:val="CharacterStyle17"/>
          <w:sz w:val="26"/>
          <w:szCs w:val="26"/>
          <w:lang w:val="es-ES" w:eastAsia="es-ES"/>
        </w:rPr>
      </w:pPr>
    </w:p>
    <w:p w:rsidR="00CA647A" w:rsidRDefault="00CA647A">
      <w:pPr>
        <w:pStyle w:val="Style4"/>
        <w:kinsoku w:val="0"/>
        <w:autoSpaceDE/>
        <w:autoSpaceDN/>
        <w:adjustRightInd/>
        <w:spacing w:before="36" w:line="278" w:lineRule="auto"/>
        <w:jc w:val="both"/>
        <w:rPr>
          <w:rStyle w:val="CharacterStyle17"/>
          <w:sz w:val="26"/>
          <w:szCs w:val="26"/>
          <w:lang w:val="es-ES" w:eastAsia="es-ES"/>
        </w:rPr>
      </w:pPr>
    </w:p>
    <w:p w:rsidR="004A2A50" w:rsidRDefault="004A2A50">
      <w:pPr>
        <w:pStyle w:val="Style4"/>
        <w:kinsoku w:val="0"/>
        <w:autoSpaceDE/>
        <w:autoSpaceDN/>
        <w:adjustRightInd/>
        <w:spacing w:before="36" w:line="278" w:lineRule="auto"/>
        <w:jc w:val="both"/>
        <w:rPr>
          <w:rStyle w:val="CharacterStyle17"/>
          <w:b/>
          <w:bCs/>
          <w:spacing w:val="-4"/>
          <w:sz w:val="26"/>
          <w:szCs w:val="26"/>
          <w:lang w:val="es-ES" w:eastAsia="es-ES"/>
        </w:rPr>
      </w:pPr>
      <w:r>
        <w:rPr>
          <w:rStyle w:val="CharacterStyle17"/>
          <w:sz w:val="26"/>
          <w:szCs w:val="26"/>
          <w:lang w:val="es-ES" w:eastAsia="es-ES"/>
        </w:rPr>
        <w:t xml:space="preserve">En cuanto a la petición de </w:t>
      </w:r>
      <w:r>
        <w:rPr>
          <w:rStyle w:val="CharacterStyle17"/>
          <w:b/>
          <w:bCs/>
          <w:sz w:val="26"/>
          <w:szCs w:val="26"/>
          <w:lang w:val="es-ES" w:eastAsia="es-ES"/>
        </w:rPr>
        <w:t xml:space="preserve">SUSPENSIÓN DE LOS EFECTOS </w:t>
      </w:r>
      <w:r>
        <w:rPr>
          <w:rStyle w:val="CharacterStyle17"/>
          <w:sz w:val="26"/>
          <w:szCs w:val="26"/>
          <w:lang w:val="es-ES" w:eastAsia="es-ES"/>
        </w:rPr>
        <w:t xml:space="preserve">que se plantea en </w:t>
      </w:r>
      <w:r>
        <w:rPr>
          <w:rStyle w:val="CharacterStyle17"/>
          <w:spacing w:val="-2"/>
          <w:sz w:val="26"/>
          <w:szCs w:val="26"/>
          <w:lang w:val="es-ES" w:eastAsia="es-ES"/>
        </w:rPr>
        <w:t xml:space="preserve">cuanto al Artículo No. 5.2 de la Sesión Ordinaria No. 55-2012 del 22 de Agosto del </w:t>
      </w:r>
      <w:r>
        <w:rPr>
          <w:rStyle w:val="CharacterStyle17"/>
          <w:spacing w:val="14"/>
          <w:sz w:val="26"/>
          <w:szCs w:val="26"/>
          <w:lang w:val="es-ES" w:eastAsia="es-ES"/>
        </w:rPr>
        <w:t xml:space="preserve">2012, dictado por la Junta Directiva del Consejo de Transporte Público; </w:t>
      </w:r>
      <w:r>
        <w:rPr>
          <w:rStyle w:val="CharacterStyle17"/>
          <w:spacing w:val="3"/>
          <w:sz w:val="26"/>
          <w:szCs w:val="26"/>
          <w:lang w:val="es-ES" w:eastAsia="es-ES"/>
        </w:rPr>
        <w:t xml:space="preserve">primeramente se estima lo referido en esta Resolución y se observa que por sus </w:t>
      </w:r>
      <w:r>
        <w:rPr>
          <w:rStyle w:val="CharacterStyle17"/>
          <w:spacing w:val="11"/>
          <w:sz w:val="26"/>
          <w:szCs w:val="26"/>
          <w:lang w:val="es-ES" w:eastAsia="es-ES"/>
        </w:rPr>
        <w:t xml:space="preserve">Alcances </w:t>
      </w:r>
      <w:r>
        <w:rPr>
          <w:rStyle w:val="CharacterStyle17"/>
          <w:i/>
          <w:iCs/>
          <w:spacing w:val="11"/>
          <w:sz w:val="26"/>
          <w:szCs w:val="26"/>
          <w:lang w:val="es-ES" w:eastAsia="es-ES"/>
        </w:rPr>
        <w:t xml:space="preserve">y </w:t>
      </w:r>
      <w:r>
        <w:rPr>
          <w:rStyle w:val="CharacterStyle17"/>
          <w:spacing w:val="11"/>
          <w:sz w:val="26"/>
          <w:szCs w:val="26"/>
          <w:lang w:val="es-ES" w:eastAsia="es-ES"/>
        </w:rPr>
        <w:t xml:space="preserve">Consideraciones NO SE VISLUMBRA COMO PROCEDENTE </w:t>
      </w:r>
      <w:r>
        <w:rPr>
          <w:rStyle w:val="CharacterStyle17"/>
          <w:spacing w:val="27"/>
          <w:sz w:val="26"/>
          <w:szCs w:val="26"/>
          <w:lang w:val="es-ES" w:eastAsia="es-ES"/>
        </w:rPr>
        <w:t xml:space="preserve">ACOGER LA GESTIÓN ALUDIDA. Recuérdese que conforme las </w:t>
      </w:r>
      <w:r>
        <w:rPr>
          <w:rStyle w:val="CharacterStyle17"/>
          <w:sz w:val="26"/>
          <w:szCs w:val="26"/>
          <w:lang w:val="es-ES" w:eastAsia="es-ES"/>
        </w:rPr>
        <w:t xml:space="preserve">Determinaciones del Numeral 148 de la Ley General de la Administración Pública, </w:t>
      </w:r>
      <w:r>
        <w:rPr>
          <w:rStyle w:val="CharacterStyle17"/>
          <w:spacing w:val="7"/>
          <w:sz w:val="26"/>
          <w:szCs w:val="26"/>
          <w:lang w:val="es-ES" w:eastAsia="es-ES"/>
        </w:rPr>
        <w:t xml:space="preserve">las Acciones Recursivas NO Presentan la Condición de Suspender los Actos </w:t>
      </w:r>
      <w:r>
        <w:rPr>
          <w:rStyle w:val="CharacterStyle17"/>
          <w:spacing w:val="6"/>
          <w:sz w:val="26"/>
          <w:szCs w:val="26"/>
          <w:lang w:val="es-ES" w:eastAsia="es-ES"/>
        </w:rPr>
        <w:t xml:space="preserve">Impugnados; salvo Situaciones de Perjuicios Graves o de Imposible o </w:t>
      </w:r>
      <w:r w:rsidR="006C3D12">
        <w:rPr>
          <w:rStyle w:val="CharacterStyle17"/>
          <w:spacing w:val="6"/>
          <w:sz w:val="26"/>
          <w:szCs w:val="26"/>
          <w:lang w:val="es-ES" w:eastAsia="es-ES"/>
        </w:rPr>
        <w:t>Difícil</w:t>
      </w:r>
      <w:r>
        <w:rPr>
          <w:rStyle w:val="CharacterStyle17"/>
          <w:spacing w:val="6"/>
          <w:sz w:val="26"/>
          <w:szCs w:val="26"/>
          <w:lang w:val="es-ES" w:eastAsia="es-ES"/>
        </w:rPr>
        <w:t xml:space="preserve"> </w:t>
      </w:r>
      <w:r>
        <w:rPr>
          <w:rStyle w:val="CharacterStyle17"/>
          <w:spacing w:val="-3"/>
          <w:sz w:val="26"/>
          <w:szCs w:val="26"/>
          <w:lang w:val="es-ES" w:eastAsia="es-ES"/>
        </w:rPr>
        <w:t xml:space="preserve">Reparación. Aspectos que NO han sido Meritoriamente Alegados y, mucho menos, </w:t>
      </w:r>
      <w:r>
        <w:rPr>
          <w:rStyle w:val="CharacterStyle17"/>
          <w:spacing w:val="1"/>
          <w:sz w:val="26"/>
          <w:szCs w:val="26"/>
          <w:lang w:val="es-ES" w:eastAsia="es-ES"/>
        </w:rPr>
        <w:t xml:space="preserve">PROBADOS por la firma RECURRENTE. Lo cual confirma lo que en convicción </w:t>
      </w:r>
      <w:r>
        <w:rPr>
          <w:rStyle w:val="CharacterStyle17"/>
          <w:spacing w:val="4"/>
          <w:sz w:val="26"/>
          <w:szCs w:val="26"/>
          <w:lang w:val="es-ES" w:eastAsia="es-ES"/>
        </w:rPr>
        <w:t xml:space="preserve">este Tribunal dispone. Y yendo aun más allá, el Código Procesal. Contencioso </w:t>
      </w:r>
      <w:r>
        <w:rPr>
          <w:rStyle w:val="CharacterStyle17"/>
          <w:sz w:val="26"/>
          <w:szCs w:val="26"/>
          <w:lang w:val="es-ES" w:eastAsia="es-ES"/>
        </w:rPr>
        <w:t xml:space="preserve">vigente, para el Otorgamiento de una Medida Cautelar como la Solicitada, requiere </w:t>
      </w:r>
      <w:r>
        <w:rPr>
          <w:rStyle w:val="CharacterStyle17"/>
          <w:spacing w:val="-4"/>
          <w:sz w:val="26"/>
          <w:szCs w:val="26"/>
          <w:lang w:val="es-ES" w:eastAsia="es-ES"/>
        </w:rPr>
        <w:t xml:space="preserve">que se den diversos Supuestos </w:t>
      </w:r>
      <w:r>
        <w:rPr>
          <w:rStyle w:val="CharacterStyle17"/>
          <w:i/>
          <w:iCs/>
          <w:spacing w:val="-4"/>
          <w:sz w:val="26"/>
          <w:szCs w:val="26"/>
          <w:lang w:val="es-ES" w:eastAsia="es-ES"/>
        </w:rPr>
        <w:t xml:space="preserve">Sine </w:t>
      </w:r>
      <w:proofErr w:type="spellStart"/>
      <w:r>
        <w:rPr>
          <w:rStyle w:val="CharacterStyle17"/>
          <w:i/>
          <w:iCs/>
          <w:spacing w:val="-4"/>
          <w:sz w:val="26"/>
          <w:szCs w:val="26"/>
          <w:lang w:val="es-ES" w:eastAsia="es-ES"/>
        </w:rPr>
        <w:t>Quibus</w:t>
      </w:r>
      <w:proofErr w:type="spellEnd"/>
      <w:r>
        <w:rPr>
          <w:rStyle w:val="CharacterStyle17"/>
          <w:i/>
          <w:iCs/>
          <w:spacing w:val="-4"/>
          <w:sz w:val="26"/>
          <w:szCs w:val="26"/>
          <w:lang w:val="es-ES" w:eastAsia="es-ES"/>
        </w:rPr>
        <w:t xml:space="preserve"> Non, </w:t>
      </w:r>
      <w:r>
        <w:rPr>
          <w:rStyle w:val="CharacterStyle17"/>
          <w:spacing w:val="-4"/>
          <w:sz w:val="26"/>
          <w:szCs w:val="26"/>
          <w:lang w:val="es-ES" w:eastAsia="es-ES"/>
        </w:rPr>
        <w:t xml:space="preserve">como lo son: </w:t>
      </w:r>
      <w:r>
        <w:rPr>
          <w:rStyle w:val="CharacterStyle17"/>
          <w:b/>
          <w:bCs/>
          <w:spacing w:val="-4"/>
          <w:sz w:val="26"/>
          <w:szCs w:val="26"/>
          <w:lang w:val="es-ES" w:eastAsia="es-ES"/>
        </w:rPr>
        <w:t xml:space="preserve">Apariencia de Buen </w:t>
      </w:r>
      <w:r>
        <w:rPr>
          <w:rStyle w:val="CharacterStyle17"/>
          <w:b/>
          <w:bCs/>
          <w:spacing w:val="3"/>
          <w:sz w:val="26"/>
          <w:szCs w:val="26"/>
          <w:lang w:val="es-ES" w:eastAsia="es-ES"/>
        </w:rPr>
        <w:t xml:space="preserve">Derecho </w:t>
      </w:r>
      <w:r>
        <w:rPr>
          <w:rStyle w:val="CharacterStyle17"/>
          <w:i/>
          <w:iCs/>
          <w:spacing w:val="3"/>
          <w:sz w:val="26"/>
          <w:szCs w:val="26"/>
          <w:lang w:val="es-ES" w:eastAsia="es-ES"/>
        </w:rPr>
        <w:t xml:space="preserve">(Deben de Darse una Ratificación de Actuaciones y las Enmiendas del </w:t>
      </w:r>
      <w:r>
        <w:rPr>
          <w:rStyle w:val="CharacterStyle17"/>
          <w:i/>
          <w:iCs/>
          <w:spacing w:val="-2"/>
          <w:sz w:val="26"/>
          <w:szCs w:val="26"/>
          <w:lang w:val="es-ES" w:eastAsia="es-ES"/>
        </w:rPr>
        <w:t xml:space="preserve">Caso en Cuanto al Poder); </w:t>
      </w:r>
      <w:r>
        <w:rPr>
          <w:rStyle w:val="CharacterStyle17"/>
          <w:b/>
          <w:bCs/>
          <w:spacing w:val="-2"/>
          <w:sz w:val="26"/>
          <w:szCs w:val="26"/>
          <w:lang w:val="es-ES" w:eastAsia="es-ES"/>
        </w:rPr>
        <w:t xml:space="preserve">Causación de Daños y/o Perjuicios </w:t>
      </w:r>
      <w:r>
        <w:rPr>
          <w:rStyle w:val="CharacterStyle17"/>
          <w:i/>
          <w:iCs/>
          <w:spacing w:val="-2"/>
          <w:sz w:val="26"/>
          <w:szCs w:val="26"/>
          <w:lang w:val="es-ES" w:eastAsia="es-ES"/>
        </w:rPr>
        <w:t xml:space="preserve">(No se Detallan o </w:t>
      </w:r>
      <w:r>
        <w:rPr>
          <w:rStyle w:val="CharacterStyle17"/>
          <w:i/>
          <w:iCs/>
          <w:spacing w:val="6"/>
          <w:sz w:val="26"/>
          <w:szCs w:val="26"/>
          <w:lang w:val="es-ES" w:eastAsia="es-ES"/>
        </w:rPr>
        <w:t xml:space="preserve">Demuestran los Mismos); </w:t>
      </w:r>
      <w:r>
        <w:rPr>
          <w:rStyle w:val="CharacterStyle17"/>
          <w:spacing w:val="6"/>
          <w:sz w:val="26"/>
          <w:szCs w:val="26"/>
          <w:lang w:val="es-ES" w:eastAsia="es-ES"/>
        </w:rPr>
        <w:t xml:space="preserve">y </w:t>
      </w:r>
      <w:r>
        <w:rPr>
          <w:rStyle w:val="CharacterStyle17"/>
          <w:i/>
          <w:iCs/>
          <w:spacing w:val="6"/>
          <w:sz w:val="26"/>
          <w:szCs w:val="26"/>
          <w:lang w:val="es-ES" w:eastAsia="es-ES"/>
        </w:rPr>
        <w:t xml:space="preserve">Afectación del Servicio Público (No se Detalla o </w:t>
      </w:r>
      <w:r>
        <w:rPr>
          <w:rStyle w:val="CharacterStyle17"/>
          <w:i/>
          <w:iCs/>
          <w:spacing w:val="3"/>
          <w:sz w:val="26"/>
          <w:szCs w:val="26"/>
          <w:lang w:val="es-ES" w:eastAsia="es-ES"/>
        </w:rPr>
        <w:t xml:space="preserve">Prueba Alguna Afectación contra o en cuanto al Mismo). </w:t>
      </w:r>
      <w:r>
        <w:rPr>
          <w:rStyle w:val="CharacterStyle17"/>
          <w:spacing w:val="3"/>
          <w:sz w:val="26"/>
          <w:szCs w:val="26"/>
          <w:lang w:val="es-ES" w:eastAsia="es-ES"/>
        </w:rPr>
        <w:t xml:space="preserve">Teniéndose que en la </w:t>
      </w:r>
      <w:r>
        <w:rPr>
          <w:rStyle w:val="CharacterStyle17"/>
          <w:spacing w:val="10"/>
          <w:sz w:val="26"/>
          <w:szCs w:val="26"/>
          <w:lang w:val="es-ES" w:eastAsia="es-ES"/>
        </w:rPr>
        <w:t xml:space="preserve">especie la recurrente NO Alega, ni Demuestra meritoriamente la Necesaria </w:t>
      </w:r>
      <w:r>
        <w:rPr>
          <w:rStyle w:val="CharacterStyle17"/>
          <w:spacing w:val="3"/>
          <w:sz w:val="26"/>
          <w:szCs w:val="26"/>
          <w:lang w:val="es-ES" w:eastAsia="es-ES"/>
        </w:rPr>
        <w:t xml:space="preserve">Concurrencia de Tales Condiciones. Razones Todas por las cuales, según lo ya </w:t>
      </w:r>
      <w:r>
        <w:rPr>
          <w:rStyle w:val="CharacterStyle17"/>
          <w:spacing w:val="8"/>
          <w:sz w:val="26"/>
          <w:szCs w:val="26"/>
          <w:lang w:val="es-ES" w:eastAsia="es-ES"/>
        </w:rPr>
        <w:t xml:space="preserve">expuesto, </w:t>
      </w:r>
      <w:r>
        <w:rPr>
          <w:rStyle w:val="CharacterStyle17"/>
          <w:b/>
          <w:bCs/>
          <w:spacing w:val="8"/>
          <w:sz w:val="26"/>
          <w:szCs w:val="26"/>
          <w:lang w:val="es-ES" w:eastAsia="es-ES"/>
        </w:rPr>
        <w:t xml:space="preserve">NO PROCEDE ACOGER LA MEDIDA CAUTELAR o MERA </w:t>
      </w:r>
      <w:r>
        <w:rPr>
          <w:rStyle w:val="CharacterStyle17"/>
          <w:b/>
          <w:bCs/>
          <w:spacing w:val="-4"/>
          <w:sz w:val="26"/>
          <w:szCs w:val="26"/>
          <w:lang w:val="es-ES" w:eastAsia="es-ES"/>
        </w:rPr>
        <w:t>PETICIÓN DE SUSPENSIÓN REALIZADA.</w:t>
      </w:r>
    </w:p>
    <w:p w:rsidR="004A2A50" w:rsidRDefault="004A2A50">
      <w:pPr>
        <w:pStyle w:val="Style4"/>
        <w:kinsoku w:val="0"/>
        <w:autoSpaceDE/>
        <w:autoSpaceDN/>
        <w:adjustRightInd/>
        <w:spacing w:before="648" w:line="204" w:lineRule="auto"/>
        <w:jc w:val="center"/>
        <w:rPr>
          <w:rStyle w:val="CharacterStyle17"/>
          <w:b/>
          <w:bCs/>
          <w:spacing w:val="-6"/>
          <w:sz w:val="26"/>
          <w:szCs w:val="26"/>
          <w:lang w:val="es-ES" w:eastAsia="es-ES"/>
        </w:rPr>
      </w:pPr>
      <w:r>
        <w:rPr>
          <w:rStyle w:val="CharacterStyle17"/>
          <w:b/>
          <w:bCs/>
          <w:spacing w:val="-6"/>
          <w:sz w:val="26"/>
          <w:szCs w:val="26"/>
          <w:lang w:val="es-ES" w:eastAsia="es-ES"/>
        </w:rPr>
        <w:t>POR TANTO</w:t>
      </w:r>
    </w:p>
    <w:p w:rsidR="004A2A50" w:rsidRDefault="004A2A50" w:rsidP="00CA647A">
      <w:pPr>
        <w:pStyle w:val="Style5"/>
        <w:numPr>
          <w:ilvl w:val="0"/>
          <w:numId w:val="6"/>
        </w:numPr>
        <w:tabs>
          <w:tab w:val="clear" w:pos="720"/>
          <w:tab w:val="num" w:pos="792"/>
          <w:tab w:val="right" w:pos="8865"/>
        </w:tabs>
        <w:kinsoku w:val="0"/>
        <w:autoSpaceDE/>
        <w:autoSpaceDN/>
        <w:spacing w:before="396"/>
        <w:jc w:val="both"/>
        <w:rPr>
          <w:spacing w:val="-5"/>
          <w:sz w:val="26"/>
          <w:szCs w:val="26"/>
          <w:lang w:val="es-ES" w:eastAsia="es-ES"/>
        </w:rPr>
      </w:pPr>
      <w:r>
        <w:rPr>
          <w:spacing w:val="3"/>
          <w:sz w:val="26"/>
          <w:szCs w:val="26"/>
          <w:lang w:val="es-ES" w:eastAsia="es-ES"/>
        </w:rPr>
        <w:t>Conteste todo lo expresado antes, se dispone ANULAR y/o REVOCAR el</w:t>
      </w:r>
      <w:r>
        <w:rPr>
          <w:spacing w:val="3"/>
          <w:sz w:val="26"/>
          <w:szCs w:val="26"/>
          <w:lang w:val="es-ES" w:eastAsia="es-ES"/>
        </w:rPr>
        <w:br/>
      </w:r>
      <w:r>
        <w:rPr>
          <w:spacing w:val="1"/>
          <w:sz w:val="26"/>
          <w:szCs w:val="26"/>
          <w:lang w:val="es-ES" w:eastAsia="es-ES"/>
        </w:rPr>
        <w:t xml:space="preserve">Artículo 7.8. de la Sesión Ordinaria No. 31-2013 del Jueves 16 de Mayo del 2013, </w:t>
      </w:r>
      <w:r>
        <w:rPr>
          <w:spacing w:val="2"/>
          <w:sz w:val="26"/>
          <w:szCs w:val="26"/>
          <w:lang w:val="es-ES" w:eastAsia="es-ES"/>
        </w:rPr>
        <w:t xml:space="preserve">de la Junta Directiva del Consejo de Transporte Público. Omitiéndose cualquier </w:t>
      </w:r>
      <w:r w:rsidR="00CA647A">
        <w:rPr>
          <w:spacing w:val="2"/>
          <w:sz w:val="26"/>
          <w:szCs w:val="26"/>
          <w:lang w:val="es-ES" w:eastAsia="es-ES"/>
        </w:rPr>
        <w:t xml:space="preserve"> </w:t>
      </w:r>
      <w:r>
        <w:rPr>
          <w:spacing w:val="2"/>
          <w:sz w:val="26"/>
          <w:szCs w:val="26"/>
          <w:lang w:val="es-ES" w:eastAsia="es-ES"/>
        </w:rPr>
        <w:t>Consideración de Fondo sobre el Artículo No. 5.2 de la Sesión Ordinaria No. 55</w:t>
      </w:r>
      <w:r>
        <w:rPr>
          <w:spacing w:val="2"/>
          <w:sz w:val="26"/>
          <w:szCs w:val="26"/>
          <w:lang w:val="es-ES" w:eastAsia="es-ES"/>
        </w:rPr>
        <w:softHyphen/>
      </w:r>
      <w:r>
        <w:rPr>
          <w:spacing w:val="-3"/>
          <w:sz w:val="26"/>
          <w:szCs w:val="26"/>
          <w:lang w:val="es-ES" w:eastAsia="es-ES"/>
        </w:rPr>
        <w:t xml:space="preserve">2012 del 22 de Agosto del 2012, dictado por misma Junta Directiva del Consejo de </w:t>
      </w:r>
      <w:r>
        <w:rPr>
          <w:spacing w:val="-5"/>
          <w:sz w:val="26"/>
          <w:szCs w:val="26"/>
          <w:lang w:val="es-ES" w:eastAsia="es-ES"/>
        </w:rPr>
        <w:t>Transporte Público.</w:t>
      </w:r>
    </w:p>
    <w:p w:rsidR="004A2A50" w:rsidRDefault="004A2A50" w:rsidP="00CA647A">
      <w:pPr>
        <w:pStyle w:val="Style5"/>
        <w:numPr>
          <w:ilvl w:val="0"/>
          <w:numId w:val="7"/>
        </w:numPr>
        <w:tabs>
          <w:tab w:val="clear" w:pos="720"/>
          <w:tab w:val="num" w:pos="792"/>
        </w:tabs>
        <w:kinsoku w:val="0"/>
        <w:autoSpaceDE/>
        <w:autoSpaceDN/>
        <w:spacing w:before="252" w:after="108" w:line="276" w:lineRule="auto"/>
        <w:jc w:val="both"/>
        <w:rPr>
          <w:sz w:val="26"/>
          <w:szCs w:val="26"/>
          <w:lang w:val="es-ES" w:eastAsia="es-ES"/>
        </w:rPr>
      </w:pPr>
      <w:r>
        <w:rPr>
          <w:spacing w:val="4"/>
          <w:sz w:val="26"/>
          <w:szCs w:val="26"/>
          <w:lang w:val="es-ES" w:eastAsia="es-ES"/>
        </w:rPr>
        <w:t xml:space="preserve">Corno consecuencia única de lo anterior, se remite el asunto </w:t>
      </w:r>
      <w:r>
        <w:rPr>
          <w:i/>
          <w:iCs/>
          <w:spacing w:val="4"/>
          <w:sz w:val="26"/>
          <w:szCs w:val="26"/>
          <w:lang w:val="es-ES" w:eastAsia="es-ES"/>
        </w:rPr>
        <w:t xml:space="preserve">(en Efecto </w:t>
      </w:r>
      <w:r>
        <w:rPr>
          <w:i/>
          <w:iCs/>
          <w:sz w:val="26"/>
          <w:szCs w:val="26"/>
          <w:lang w:val="es-ES" w:eastAsia="es-ES"/>
        </w:rPr>
        <w:t xml:space="preserve">Devolutivo) </w:t>
      </w:r>
      <w:r>
        <w:rPr>
          <w:sz w:val="26"/>
          <w:szCs w:val="26"/>
          <w:lang w:val="es-ES" w:eastAsia="es-ES"/>
        </w:rPr>
        <w:t>al seno del Consejo de Transporte Público, para que el Caso, en general,</w:t>
      </w:r>
    </w:p>
    <w:p w:rsidR="004A2A50" w:rsidRDefault="004A2A50">
      <w:pPr>
        <w:spacing w:before="324"/>
        <w:jc w:val="center"/>
      </w:pPr>
    </w:p>
    <w:p w:rsidR="00CA647A" w:rsidRDefault="00CA647A">
      <w:pPr>
        <w:pStyle w:val="Style6"/>
        <w:kinsoku w:val="0"/>
        <w:autoSpaceDE/>
        <w:autoSpaceDN/>
        <w:spacing w:before="0"/>
        <w:ind w:firstLine="0"/>
        <w:rPr>
          <w:spacing w:val="5"/>
          <w:sz w:val="26"/>
          <w:szCs w:val="26"/>
          <w:lang w:val="es-ES" w:eastAsia="es-ES"/>
        </w:rPr>
      </w:pPr>
    </w:p>
    <w:p w:rsidR="004A2A50" w:rsidRDefault="004A2A50">
      <w:pPr>
        <w:pStyle w:val="Style6"/>
        <w:kinsoku w:val="0"/>
        <w:autoSpaceDE/>
        <w:autoSpaceDN/>
        <w:spacing w:before="0"/>
        <w:ind w:firstLine="0"/>
        <w:rPr>
          <w:sz w:val="26"/>
          <w:szCs w:val="26"/>
          <w:lang w:val="es-ES" w:eastAsia="es-ES"/>
        </w:rPr>
      </w:pPr>
      <w:proofErr w:type="gramStart"/>
      <w:r>
        <w:rPr>
          <w:spacing w:val="5"/>
          <w:sz w:val="26"/>
          <w:szCs w:val="26"/>
          <w:lang w:val="es-ES" w:eastAsia="es-ES"/>
        </w:rPr>
        <w:t>sea</w:t>
      </w:r>
      <w:proofErr w:type="gramEnd"/>
      <w:r>
        <w:rPr>
          <w:spacing w:val="5"/>
          <w:sz w:val="26"/>
          <w:szCs w:val="26"/>
          <w:lang w:val="es-ES" w:eastAsia="es-ES"/>
        </w:rPr>
        <w:t xml:space="preserve"> meritoriamente revisado y cursado; y para que éste defina lo debido por el </w:t>
      </w:r>
      <w:r>
        <w:rPr>
          <w:sz w:val="26"/>
          <w:szCs w:val="26"/>
          <w:lang w:val="es-ES" w:eastAsia="es-ES"/>
        </w:rPr>
        <w:t xml:space="preserve">Fondo, pero contando para ello con los elementos de juicio pertinentes. Se hace ver </w:t>
      </w:r>
      <w:r>
        <w:rPr>
          <w:spacing w:val="1"/>
          <w:sz w:val="26"/>
          <w:szCs w:val="26"/>
          <w:lang w:val="es-ES" w:eastAsia="es-ES"/>
        </w:rPr>
        <w:t xml:space="preserve">que lo dispuesto por este medio solamente otorga a la Accionante el Derecho de que </w:t>
      </w:r>
      <w:r>
        <w:rPr>
          <w:sz w:val="26"/>
          <w:szCs w:val="26"/>
          <w:lang w:val="es-ES" w:eastAsia="es-ES"/>
        </w:rPr>
        <w:t>se revise o revalore su caso; pero no la determinación positiva de su gestión.</w:t>
      </w:r>
    </w:p>
    <w:p w:rsidR="004A2A50" w:rsidRDefault="004A2A50">
      <w:pPr>
        <w:pStyle w:val="Style6"/>
        <w:numPr>
          <w:ilvl w:val="0"/>
          <w:numId w:val="8"/>
        </w:numPr>
        <w:tabs>
          <w:tab w:val="clear" w:pos="720"/>
          <w:tab w:val="num" w:pos="792"/>
        </w:tabs>
        <w:kinsoku w:val="0"/>
        <w:autoSpaceDE/>
        <w:autoSpaceDN/>
        <w:spacing w:before="252" w:line="276" w:lineRule="auto"/>
        <w:rPr>
          <w:sz w:val="26"/>
          <w:szCs w:val="26"/>
          <w:lang w:val="es-ES" w:eastAsia="es-ES"/>
        </w:rPr>
      </w:pPr>
      <w:r>
        <w:rPr>
          <w:spacing w:val="2"/>
          <w:sz w:val="26"/>
          <w:szCs w:val="26"/>
          <w:lang w:val="es-ES" w:eastAsia="es-ES"/>
        </w:rPr>
        <w:t xml:space="preserve">Se RECHAZA la Gestión de Suspensión interpuesta contra el Artículo No. 5.2 de la Sesión Ordinaria No. 55-2012 del 22 de Agosto del 2012, dictado por la </w:t>
      </w:r>
      <w:r>
        <w:rPr>
          <w:spacing w:val="1"/>
          <w:sz w:val="26"/>
          <w:szCs w:val="26"/>
          <w:lang w:val="es-ES" w:eastAsia="es-ES"/>
        </w:rPr>
        <w:t xml:space="preserve">Junta Directiva del Consejo de Transporte Público. Siendo dicho órgano Colegiado </w:t>
      </w:r>
      <w:r>
        <w:rPr>
          <w:sz w:val="26"/>
          <w:szCs w:val="26"/>
          <w:lang w:val="es-ES" w:eastAsia="es-ES"/>
        </w:rPr>
        <w:t>el Responsable de la Ejecución de sus Actuaciones.</w:t>
      </w:r>
    </w:p>
    <w:p w:rsidR="004A2A50" w:rsidRDefault="004A2A50">
      <w:pPr>
        <w:pStyle w:val="Style6"/>
        <w:numPr>
          <w:ilvl w:val="0"/>
          <w:numId w:val="8"/>
        </w:numPr>
        <w:tabs>
          <w:tab w:val="clear" w:pos="720"/>
          <w:tab w:val="num" w:pos="792"/>
        </w:tabs>
        <w:kinsoku w:val="0"/>
        <w:autoSpaceDE/>
        <w:autoSpaceDN/>
        <w:spacing w:before="360"/>
        <w:rPr>
          <w:sz w:val="26"/>
          <w:szCs w:val="26"/>
          <w:lang w:val="es-ES" w:eastAsia="es-ES"/>
        </w:rPr>
      </w:pPr>
      <w:r>
        <w:rPr>
          <w:sz w:val="26"/>
          <w:szCs w:val="26"/>
          <w:lang w:val="es-ES" w:eastAsia="es-ES"/>
        </w:rPr>
        <w:t xml:space="preserve">Conforme las determinaciones del Numeral No. 22, inciso c), de la Ley No. </w:t>
      </w:r>
      <w:r>
        <w:rPr>
          <w:spacing w:val="9"/>
          <w:sz w:val="26"/>
          <w:szCs w:val="26"/>
          <w:lang w:val="es-ES" w:eastAsia="es-ES"/>
        </w:rPr>
        <w:t xml:space="preserve">7969, se da por agotada la vía administrativa, toda vez que contra este acto </w:t>
      </w:r>
      <w:r>
        <w:rPr>
          <w:sz w:val="26"/>
          <w:szCs w:val="26"/>
          <w:lang w:val="es-ES" w:eastAsia="es-ES"/>
        </w:rPr>
        <w:t>resolutorio no procede recurso alguno.</w:t>
      </w:r>
    </w:p>
    <w:p w:rsidR="004A2A50" w:rsidRDefault="004A2A50">
      <w:pPr>
        <w:pStyle w:val="Style4"/>
        <w:numPr>
          <w:ilvl w:val="0"/>
          <w:numId w:val="8"/>
        </w:numPr>
        <w:tabs>
          <w:tab w:val="clear" w:pos="720"/>
          <w:tab w:val="num" w:pos="792"/>
        </w:tabs>
        <w:kinsoku w:val="0"/>
        <w:autoSpaceDE/>
        <w:autoSpaceDN/>
        <w:adjustRightInd/>
        <w:spacing w:before="360" w:line="278" w:lineRule="auto"/>
        <w:rPr>
          <w:rStyle w:val="CharacterStyle17"/>
          <w:sz w:val="26"/>
          <w:szCs w:val="26"/>
          <w:lang w:val="es-ES" w:eastAsia="es-ES"/>
        </w:rPr>
      </w:pPr>
      <w:r>
        <w:rPr>
          <w:rStyle w:val="CharacterStyle17"/>
          <w:spacing w:val="1"/>
          <w:sz w:val="26"/>
          <w:szCs w:val="26"/>
          <w:lang w:val="es-ES" w:eastAsia="es-ES"/>
        </w:rPr>
        <w:t xml:space="preserve">Según las disposiciones del Artículo No. 16 de la Ley No. 7969 se recuerda </w:t>
      </w:r>
      <w:r>
        <w:rPr>
          <w:rStyle w:val="CharacterStyle17"/>
          <w:sz w:val="26"/>
          <w:szCs w:val="26"/>
          <w:lang w:val="es-ES" w:eastAsia="es-ES"/>
        </w:rPr>
        <w:t>que los fallos de este Tribunal son de acatamiento inmediato, estricto y obligatorio.</w:t>
      </w:r>
    </w:p>
    <w:p w:rsidR="004A2A50" w:rsidRDefault="004A2A50">
      <w:pPr>
        <w:pStyle w:val="Style4"/>
        <w:kinsoku w:val="0"/>
        <w:autoSpaceDE/>
        <w:autoSpaceDN/>
        <w:adjustRightInd/>
        <w:spacing w:before="324"/>
        <w:rPr>
          <w:rStyle w:val="CharacterStyle17"/>
          <w:rFonts w:ascii="Bookman Old Style" w:hAnsi="Bookman Old Style" w:cs="Bookman Old Style"/>
          <w:b/>
          <w:i/>
          <w:iCs/>
          <w:spacing w:val="-6"/>
          <w:sz w:val="25"/>
          <w:szCs w:val="25"/>
          <w:lang w:val="es-ES" w:eastAsia="es-ES"/>
        </w:rPr>
      </w:pPr>
      <w:r w:rsidRPr="00421BA5">
        <w:rPr>
          <w:rStyle w:val="CharacterStyle17"/>
          <w:rFonts w:ascii="Bookman Old Style" w:hAnsi="Bookman Old Style" w:cs="Bookman Old Style"/>
          <w:b/>
          <w:i/>
          <w:iCs/>
          <w:spacing w:val="-6"/>
          <w:sz w:val="25"/>
          <w:szCs w:val="25"/>
          <w:lang w:val="es-ES" w:eastAsia="es-ES"/>
        </w:rPr>
        <w:t>Notifíquese.-</w:t>
      </w:r>
    </w:p>
    <w:p w:rsidR="00421BA5" w:rsidRDefault="00421BA5">
      <w:pPr>
        <w:pStyle w:val="Style4"/>
        <w:kinsoku w:val="0"/>
        <w:autoSpaceDE/>
        <w:autoSpaceDN/>
        <w:adjustRightInd/>
        <w:spacing w:before="324"/>
        <w:rPr>
          <w:rStyle w:val="CharacterStyle17"/>
          <w:rFonts w:ascii="Bookman Old Style" w:hAnsi="Bookman Old Style" w:cs="Bookman Old Style"/>
          <w:b/>
          <w:i/>
          <w:iCs/>
          <w:spacing w:val="-6"/>
          <w:sz w:val="25"/>
          <w:szCs w:val="25"/>
          <w:lang w:val="es-ES" w:eastAsia="es-ES"/>
        </w:rPr>
      </w:pPr>
    </w:p>
    <w:p w:rsidR="00421BA5" w:rsidRPr="00421BA5" w:rsidRDefault="00421BA5" w:rsidP="00421BA5">
      <w:pPr>
        <w:pStyle w:val="Style4"/>
        <w:kinsoku w:val="0"/>
        <w:autoSpaceDE/>
        <w:autoSpaceDN/>
        <w:adjustRightInd/>
        <w:spacing w:before="324"/>
        <w:jc w:val="center"/>
        <w:rPr>
          <w:rStyle w:val="CharacterStyle17"/>
          <w:rFonts w:ascii="Bookman Old Style" w:hAnsi="Bookman Old Style" w:cs="Bookman Old Style"/>
          <w:iCs/>
          <w:spacing w:val="-6"/>
          <w:sz w:val="25"/>
          <w:szCs w:val="25"/>
          <w:lang w:val="es-ES" w:eastAsia="es-ES"/>
        </w:rPr>
      </w:pPr>
      <w:r w:rsidRPr="00421BA5">
        <w:rPr>
          <w:rStyle w:val="CharacterStyle17"/>
          <w:rFonts w:ascii="Bookman Old Style" w:hAnsi="Bookman Old Style" w:cs="Bookman Old Style"/>
          <w:iCs/>
          <w:spacing w:val="-6"/>
          <w:sz w:val="25"/>
          <w:szCs w:val="25"/>
          <w:lang w:val="es-ES" w:eastAsia="es-ES"/>
        </w:rPr>
        <w:t>Lic. Carlos Miguel  Portuguez Méndez</w:t>
      </w:r>
    </w:p>
    <w:p w:rsidR="00421BA5" w:rsidRPr="00421BA5" w:rsidRDefault="00421BA5" w:rsidP="00421BA5">
      <w:pPr>
        <w:pStyle w:val="Style4"/>
        <w:kinsoku w:val="0"/>
        <w:autoSpaceDE/>
        <w:autoSpaceDN/>
        <w:adjustRightInd/>
        <w:spacing w:before="324"/>
        <w:jc w:val="center"/>
        <w:rPr>
          <w:rStyle w:val="CharacterStyle17"/>
          <w:rFonts w:ascii="Bookman Old Style" w:hAnsi="Bookman Old Style" w:cs="Bookman Old Style"/>
          <w:b/>
          <w:iCs/>
          <w:spacing w:val="-6"/>
          <w:sz w:val="25"/>
          <w:szCs w:val="25"/>
          <w:lang w:val="es-ES" w:eastAsia="es-ES"/>
        </w:rPr>
      </w:pPr>
      <w:r w:rsidRPr="00421BA5">
        <w:rPr>
          <w:rStyle w:val="CharacterStyle17"/>
          <w:rFonts w:ascii="Bookman Old Style" w:hAnsi="Bookman Old Style" w:cs="Bookman Old Style"/>
          <w:b/>
          <w:iCs/>
          <w:spacing w:val="-6"/>
          <w:sz w:val="25"/>
          <w:szCs w:val="25"/>
          <w:lang w:val="es-ES" w:eastAsia="es-ES"/>
        </w:rPr>
        <w:t>Presidente</w:t>
      </w:r>
    </w:p>
    <w:p w:rsidR="00421BA5" w:rsidRPr="00421BA5" w:rsidRDefault="00421BA5" w:rsidP="00421BA5">
      <w:pPr>
        <w:pStyle w:val="Style4"/>
        <w:kinsoku w:val="0"/>
        <w:autoSpaceDE/>
        <w:autoSpaceDN/>
        <w:adjustRightInd/>
        <w:spacing w:before="324"/>
        <w:jc w:val="center"/>
        <w:rPr>
          <w:rStyle w:val="CharacterStyle17"/>
          <w:rFonts w:ascii="Bookman Old Style" w:hAnsi="Bookman Old Style" w:cs="Bookman Old Style"/>
          <w:b/>
          <w:iCs/>
          <w:spacing w:val="-6"/>
          <w:sz w:val="25"/>
          <w:szCs w:val="25"/>
          <w:lang w:val="es-ES" w:eastAsia="es-ES"/>
        </w:rPr>
      </w:pPr>
    </w:p>
    <w:p w:rsidR="00421BA5" w:rsidRPr="00421BA5" w:rsidRDefault="00421BA5" w:rsidP="00421BA5">
      <w:pPr>
        <w:pStyle w:val="Style4"/>
        <w:kinsoku w:val="0"/>
        <w:autoSpaceDE/>
        <w:autoSpaceDN/>
        <w:adjustRightInd/>
        <w:spacing w:before="324"/>
        <w:rPr>
          <w:rStyle w:val="CharacterStyle17"/>
          <w:rFonts w:ascii="Bookman Old Style" w:hAnsi="Bookman Old Style" w:cs="Bookman Old Style"/>
          <w:iCs/>
          <w:spacing w:val="-6"/>
          <w:sz w:val="25"/>
          <w:szCs w:val="25"/>
          <w:lang w:val="es-ES" w:eastAsia="es-ES"/>
        </w:rPr>
      </w:pPr>
      <w:r w:rsidRPr="00421BA5">
        <w:rPr>
          <w:rStyle w:val="CharacterStyle17"/>
          <w:rFonts w:ascii="Bookman Old Style" w:hAnsi="Bookman Old Style" w:cs="Bookman Old Style"/>
          <w:iCs/>
          <w:spacing w:val="-6"/>
          <w:sz w:val="25"/>
          <w:szCs w:val="25"/>
          <w:lang w:val="es-ES" w:eastAsia="es-ES"/>
        </w:rPr>
        <w:t>Lic. Mario  Quesada  Aguirre</w:t>
      </w:r>
      <w:r w:rsidRPr="00421BA5">
        <w:rPr>
          <w:rStyle w:val="CharacterStyle17"/>
          <w:rFonts w:ascii="Bookman Old Style" w:hAnsi="Bookman Old Style" w:cs="Bookman Old Style"/>
          <w:iCs/>
          <w:spacing w:val="-6"/>
          <w:sz w:val="25"/>
          <w:szCs w:val="25"/>
          <w:lang w:val="es-ES" w:eastAsia="es-ES"/>
        </w:rPr>
        <w:tab/>
      </w:r>
      <w:r w:rsidRPr="00421BA5">
        <w:rPr>
          <w:rStyle w:val="CharacterStyle17"/>
          <w:rFonts w:ascii="Bookman Old Style" w:hAnsi="Bookman Old Style" w:cs="Bookman Old Style"/>
          <w:iCs/>
          <w:spacing w:val="-6"/>
          <w:sz w:val="25"/>
          <w:szCs w:val="25"/>
          <w:lang w:val="es-ES" w:eastAsia="es-ES"/>
        </w:rPr>
        <w:tab/>
        <w:t xml:space="preserve">       </w:t>
      </w:r>
      <w:r w:rsidRPr="00421BA5">
        <w:rPr>
          <w:rStyle w:val="CharacterStyle17"/>
          <w:rFonts w:ascii="Bookman Old Style" w:hAnsi="Bookman Old Style" w:cs="Bookman Old Style"/>
          <w:iCs/>
          <w:spacing w:val="-6"/>
          <w:sz w:val="25"/>
          <w:szCs w:val="25"/>
          <w:lang w:val="es-ES" w:eastAsia="es-ES"/>
        </w:rPr>
        <w:tab/>
        <w:t>Licda. Marta Luz  Pérez  Peláez</w:t>
      </w:r>
    </w:p>
    <w:p w:rsidR="00421BA5" w:rsidRPr="00421BA5" w:rsidRDefault="00421BA5" w:rsidP="00421BA5">
      <w:pPr>
        <w:pStyle w:val="Style4"/>
        <w:kinsoku w:val="0"/>
        <w:autoSpaceDE/>
        <w:autoSpaceDN/>
        <w:adjustRightInd/>
        <w:spacing w:before="324"/>
        <w:rPr>
          <w:rStyle w:val="CharacterStyle17"/>
          <w:rFonts w:ascii="Bookman Old Style" w:hAnsi="Bookman Old Style" w:cs="Bookman Old Style"/>
          <w:b/>
          <w:iCs/>
          <w:spacing w:val="-6"/>
          <w:sz w:val="25"/>
          <w:szCs w:val="25"/>
          <w:lang w:val="es-ES" w:eastAsia="es-ES"/>
        </w:rPr>
      </w:pPr>
      <w:r w:rsidRPr="00421BA5">
        <w:rPr>
          <w:rStyle w:val="CharacterStyle17"/>
          <w:rFonts w:ascii="Bookman Old Style" w:hAnsi="Bookman Old Style" w:cs="Bookman Old Style"/>
          <w:b/>
          <w:iCs/>
          <w:spacing w:val="-6"/>
          <w:sz w:val="25"/>
          <w:szCs w:val="25"/>
          <w:lang w:val="es-ES" w:eastAsia="es-ES"/>
        </w:rPr>
        <w:t xml:space="preserve">                   JUEZ</w:t>
      </w:r>
      <w:r w:rsidRPr="00421BA5">
        <w:rPr>
          <w:rStyle w:val="CharacterStyle17"/>
          <w:rFonts w:ascii="Bookman Old Style" w:hAnsi="Bookman Old Style" w:cs="Bookman Old Style"/>
          <w:b/>
          <w:iCs/>
          <w:spacing w:val="-6"/>
          <w:sz w:val="25"/>
          <w:szCs w:val="25"/>
          <w:lang w:val="es-ES" w:eastAsia="es-ES"/>
        </w:rPr>
        <w:tab/>
      </w:r>
      <w:r w:rsidRPr="00421BA5">
        <w:rPr>
          <w:rStyle w:val="CharacterStyle17"/>
          <w:rFonts w:ascii="Bookman Old Style" w:hAnsi="Bookman Old Style" w:cs="Bookman Old Style"/>
          <w:b/>
          <w:iCs/>
          <w:spacing w:val="-6"/>
          <w:sz w:val="25"/>
          <w:szCs w:val="25"/>
          <w:lang w:val="es-ES" w:eastAsia="es-ES"/>
        </w:rPr>
        <w:tab/>
      </w:r>
      <w:r w:rsidRPr="00421BA5">
        <w:rPr>
          <w:rStyle w:val="CharacterStyle17"/>
          <w:rFonts w:ascii="Bookman Old Style" w:hAnsi="Bookman Old Style" w:cs="Bookman Old Style"/>
          <w:b/>
          <w:iCs/>
          <w:spacing w:val="-6"/>
          <w:sz w:val="25"/>
          <w:szCs w:val="25"/>
          <w:lang w:val="es-ES" w:eastAsia="es-ES"/>
        </w:rPr>
        <w:tab/>
      </w:r>
      <w:r w:rsidRPr="00421BA5">
        <w:rPr>
          <w:rStyle w:val="CharacterStyle17"/>
          <w:rFonts w:ascii="Bookman Old Style" w:hAnsi="Bookman Old Style" w:cs="Bookman Old Style"/>
          <w:b/>
          <w:iCs/>
          <w:spacing w:val="-6"/>
          <w:sz w:val="25"/>
          <w:szCs w:val="25"/>
          <w:lang w:val="es-ES" w:eastAsia="es-ES"/>
        </w:rPr>
        <w:tab/>
        <w:t xml:space="preserve">    </w:t>
      </w:r>
      <w:r w:rsidRPr="00421BA5">
        <w:rPr>
          <w:rStyle w:val="CharacterStyle17"/>
          <w:rFonts w:ascii="Bookman Old Style" w:hAnsi="Bookman Old Style" w:cs="Bookman Old Style"/>
          <w:b/>
          <w:iCs/>
          <w:spacing w:val="-6"/>
          <w:sz w:val="25"/>
          <w:szCs w:val="25"/>
          <w:lang w:val="es-ES" w:eastAsia="es-ES"/>
        </w:rPr>
        <w:tab/>
        <w:t>JUEZA</w:t>
      </w:r>
    </w:p>
    <w:p w:rsidR="00421BA5" w:rsidRPr="00421BA5" w:rsidRDefault="00421BA5">
      <w:pPr>
        <w:pStyle w:val="Style4"/>
        <w:kinsoku w:val="0"/>
        <w:autoSpaceDE/>
        <w:autoSpaceDN/>
        <w:adjustRightInd/>
        <w:spacing w:before="324"/>
        <w:rPr>
          <w:rStyle w:val="CharacterStyle17"/>
          <w:rFonts w:ascii="Bookman Old Style" w:hAnsi="Bookman Old Style" w:cs="Bookman Old Style"/>
          <w:b/>
          <w:iCs/>
          <w:spacing w:val="-6"/>
          <w:sz w:val="25"/>
          <w:szCs w:val="25"/>
          <w:lang w:val="es-ES" w:eastAsia="es-ES"/>
        </w:rPr>
      </w:pPr>
    </w:p>
    <w:p w:rsidR="00421BA5" w:rsidRPr="00421BA5" w:rsidRDefault="00421BA5">
      <w:pPr>
        <w:pStyle w:val="Style4"/>
        <w:kinsoku w:val="0"/>
        <w:autoSpaceDE/>
        <w:autoSpaceDN/>
        <w:adjustRightInd/>
        <w:spacing w:before="324"/>
        <w:rPr>
          <w:rStyle w:val="CharacterStyle17"/>
          <w:rFonts w:ascii="Bookman Old Style" w:hAnsi="Bookman Old Style" w:cs="Bookman Old Style"/>
          <w:b/>
          <w:iCs/>
          <w:spacing w:val="-6"/>
          <w:sz w:val="25"/>
          <w:szCs w:val="25"/>
          <w:lang w:val="es-ES" w:eastAsia="es-ES"/>
        </w:rPr>
      </w:pPr>
    </w:p>
    <w:sectPr w:rsidR="00421BA5" w:rsidRPr="00421BA5">
      <w:pgSz w:w="12120" w:h="15840"/>
      <w:pgMar w:top="1862" w:right="1507" w:bottom="572" w:left="168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79F08"/>
    <w:multiLevelType w:val="singleLevel"/>
    <w:tmpl w:val="64F0FC0D"/>
    <w:lvl w:ilvl="0">
      <w:start w:val="1"/>
      <w:numFmt w:val="decimal"/>
      <w:lvlText w:val="%1."/>
      <w:lvlJc w:val="left"/>
      <w:pPr>
        <w:tabs>
          <w:tab w:val="num" w:pos="288"/>
        </w:tabs>
        <w:ind w:firstLine="72"/>
      </w:pPr>
      <w:rPr>
        <w:snapToGrid/>
        <w:spacing w:val="1"/>
        <w:sz w:val="26"/>
        <w:szCs w:val="26"/>
      </w:rPr>
    </w:lvl>
  </w:abstractNum>
  <w:abstractNum w:abstractNumId="1">
    <w:nsid w:val="003259E6"/>
    <w:multiLevelType w:val="singleLevel"/>
    <w:tmpl w:val="3B00ED6C"/>
    <w:lvl w:ilvl="0">
      <w:start w:val="3"/>
      <w:numFmt w:val="decimal"/>
      <w:lvlText w:val="%1."/>
      <w:lvlJc w:val="left"/>
      <w:pPr>
        <w:tabs>
          <w:tab w:val="num" w:pos="288"/>
        </w:tabs>
        <w:ind w:firstLine="72"/>
      </w:pPr>
      <w:rPr>
        <w:b/>
        <w:snapToGrid/>
        <w:spacing w:val="-5"/>
        <w:sz w:val="25"/>
        <w:szCs w:val="25"/>
      </w:rPr>
    </w:lvl>
  </w:abstractNum>
  <w:abstractNum w:abstractNumId="2">
    <w:nsid w:val="03946527"/>
    <w:multiLevelType w:val="singleLevel"/>
    <w:tmpl w:val="DB0873D2"/>
    <w:lvl w:ilvl="0">
      <w:start w:val="1"/>
      <w:numFmt w:val="decimal"/>
      <w:lvlText w:val="%1."/>
      <w:lvlJc w:val="left"/>
      <w:pPr>
        <w:tabs>
          <w:tab w:val="num" w:pos="288"/>
        </w:tabs>
        <w:ind w:firstLine="72"/>
      </w:pPr>
      <w:rPr>
        <w:b/>
        <w:snapToGrid/>
        <w:spacing w:val="-2"/>
        <w:sz w:val="26"/>
        <w:szCs w:val="26"/>
      </w:rPr>
    </w:lvl>
  </w:abstractNum>
  <w:abstractNum w:abstractNumId="3">
    <w:nsid w:val="04D21B25"/>
    <w:multiLevelType w:val="singleLevel"/>
    <w:tmpl w:val="404E7104"/>
    <w:lvl w:ilvl="0">
      <w:start w:val="1"/>
      <w:numFmt w:val="decimal"/>
      <w:lvlText w:val="%1."/>
      <w:lvlJc w:val="left"/>
      <w:pPr>
        <w:tabs>
          <w:tab w:val="num" w:pos="288"/>
        </w:tabs>
        <w:ind w:firstLine="72"/>
      </w:pPr>
      <w:rPr>
        <w:snapToGrid/>
        <w:spacing w:val="-5"/>
        <w:sz w:val="26"/>
        <w:szCs w:val="26"/>
      </w:rPr>
    </w:lvl>
  </w:abstractNum>
  <w:abstractNum w:abstractNumId="4">
    <w:nsid w:val="050AE95D"/>
    <w:multiLevelType w:val="singleLevel"/>
    <w:tmpl w:val="ADB6BD92"/>
    <w:lvl w:ilvl="0">
      <w:start w:val="3"/>
      <w:numFmt w:val="upperRoman"/>
      <w:lvlText w:val="%1.-"/>
      <w:lvlJc w:val="left"/>
      <w:pPr>
        <w:tabs>
          <w:tab w:val="num" w:pos="720"/>
        </w:tabs>
        <w:ind w:firstLine="72"/>
      </w:pPr>
      <w:rPr>
        <w:b/>
        <w:snapToGrid/>
        <w:spacing w:val="2"/>
        <w:sz w:val="26"/>
        <w:szCs w:val="26"/>
      </w:rPr>
    </w:lvl>
  </w:abstractNum>
  <w:abstractNum w:abstractNumId="5">
    <w:nsid w:val="0768A365"/>
    <w:multiLevelType w:val="singleLevel"/>
    <w:tmpl w:val="9202E714"/>
    <w:lvl w:ilvl="0">
      <w:start w:val="1"/>
      <w:numFmt w:val="upperRoman"/>
      <w:lvlText w:val="%1.-"/>
      <w:lvlJc w:val="left"/>
      <w:pPr>
        <w:tabs>
          <w:tab w:val="num" w:pos="720"/>
        </w:tabs>
        <w:ind w:firstLine="72"/>
      </w:pPr>
      <w:rPr>
        <w:b/>
        <w:snapToGrid/>
        <w:spacing w:val="3"/>
        <w:sz w:val="26"/>
        <w:szCs w:val="26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lvl w:ilvl="0">
        <w:numFmt w:val="decimal"/>
        <w:lvlText w:val="%1."/>
        <w:lvlJc w:val="left"/>
        <w:pPr>
          <w:tabs>
            <w:tab w:val="num" w:pos="288"/>
          </w:tabs>
          <w:ind w:firstLine="72"/>
        </w:pPr>
        <w:rPr>
          <w:b/>
          <w:snapToGrid/>
          <w:sz w:val="26"/>
          <w:szCs w:val="26"/>
        </w:rPr>
      </w:lvl>
    </w:lvlOverride>
  </w:num>
  <w:num w:numId="5">
    <w:abstractNumId w:val="3"/>
  </w:num>
  <w:num w:numId="6">
    <w:abstractNumId w:val="5"/>
  </w:num>
  <w:num w:numId="7">
    <w:abstractNumId w:val="5"/>
    <w:lvlOverride w:ilvl="0">
      <w:lvl w:ilvl="0">
        <w:numFmt w:val="upperRoman"/>
        <w:lvlText w:val="%1.-"/>
        <w:lvlJc w:val="left"/>
        <w:pPr>
          <w:tabs>
            <w:tab w:val="num" w:pos="720"/>
          </w:tabs>
          <w:ind w:firstLine="72"/>
        </w:pPr>
        <w:rPr>
          <w:b/>
          <w:snapToGrid/>
          <w:spacing w:val="4"/>
          <w:sz w:val="26"/>
          <w:szCs w:val="26"/>
        </w:rPr>
      </w:lvl>
    </w:lvlOverride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savePreviewPicture/>
  <w:doNotValidateAgainstSchema/>
  <w:doNotDemarcateInvalidXml/>
  <w:compat/>
  <w:rsids>
    <w:rsidRoot w:val="00E91123"/>
    <w:rsid w:val="002F1345"/>
    <w:rsid w:val="00421BA5"/>
    <w:rsid w:val="004A2A50"/>
    <w:rsid w:val="00561C6B"/>
    <w:rsid w:val="0065445A"/>
    <w:rsid w:val="006C3D12"/>
    <w:rsid w:val="00750849"/>
    <w:rsid w:val="00784626"/>
    <w:rsid w:val="008C0065"/>
    <w:rsid w:val="00CA647A"/>
    <w:rsid w:val="00D76084"/>
    <w:rsid w:val="00E91123"/>
    <w:rsid w:val="00EC7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CR" w:eastAsia="es-C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</w:pPr>
    <w:rPr>
      <w:rFonts w:ascii="Times New Roman" w:hAnsi="Times New Roman"/>
      <w:sz w:val="24"/>
      <w:szCs w:val="24"/>
      <w:lang w:val="en-U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"/>
    <w:uiPriority w:val="99"/>
    <w:pPr>
      <w:kinsoku/>
      <w:autoSpaceDE w:val="0"/>
      <w:autoSpaceDN w:val="0"/>
      <w:spacing w:before="612" w:line="276" w:lineRule="auto"/>
      <w:ind w:right="144"/>
      <w:jc w:val="both"/>
    </w:pPr>
    <w:rPr>
      <w:sz w:val="26"/>
      <w:szCs w:val="26"/>
    </w:rPr>
  </w:style>
  <w:style w:type="paragraph" w:customStyle="1" w:styleId="Style3">
    <w:name w:val="Style 3"/>
    <w:basedOn w:val="Normal"/>
    <w:uiPriority w:val="99"/>
    <w:pPr>
      <w:kinsoku/>
      <w:autoSpaceDE w:val="0"/>
      <w:autoSpaceDN w:val="0"/>
      <w:spacing w:before="324"/>
      <w:jc w:val="both"/>
    </w:pPr>
    <w:rPr>
      <w:b/>
      <w:bCs/>
      <w:sz w:val="26"/>
      <w:szCs w:val="26"/>
    </w:rPr>
  </w:style>
  <w:style w:type="paragraph" w:customStyle="1" w:styleId="Style4">
    <w:name w:val="Style 4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5">
    <w:name w:val="Style 5"/>
    <w:basedOn w:val="Normal"/>
    <w:uiPriority w:val="99"/>
    <w:pPr>
      <w:kinsoku/>
      <w:autoSpaceDE w:val="0"/>
      <w:autoSpaceDN w:val="0"/>
      <w:spacing w:line="278" w:lineRule="auto"/>
    </w:pPr>
  </w:style>
  <w:style w:type="paragraph" w:customStyle="1" w:styleId="Style6">
    <w:name w:val="Style 6"/>
    <w:basedOn w:val="Normal"/>
    <w:uiPriority w:val="99"/>
    <w:pPr>
      <w:kinsoku/>
      <w:autoSpaceDE w:val="0"/>
      <w:autoSpaceDN w:val="0"/>
      <w:spacing w:before="324" w:line="278" w:lineRule="auto"/>
      <w:ind w:firstLine="72"/>
      <w:jc w:val="both"/>
    </w:pPr>
  </w:style>
  <w:style w:type="paragraph" w:customStyle="1" w:styleId="Style7">
    <w:name w:val="Style 7"/>
    <w:basedOn w:val="Normal"/>
    <w:uiPriority w:val="99"/>
    <w:pPr>
      <w:kinsoku/>
      <w:autoSpaceDE w:val="0"/>
      <w:autoSpaceDN w:val="0"/>
      <w:spacing w:line="278" w:lineRule="auto"/>
      <w:ind w:right="576"/>
      <w:jc w:val="both"/>
    </w:pPr>
  </w:style>
  <w:style w:type="paragraph" w:customStyle="1" w:styleId="Style8">
    <w:name w:val="Style 8"/>
    <w:basedOn w:val="Normal"/>
    <w:uiPriority w:val="99"/>
    <w:pPr>
      <w:kinsoku/>
      <w:autoSpaceDE w:val="0"/>
      <w:autoSpaceDN w:val="0"/>
      <w:spacing w:before="684" w:line="278" w:lineRule="auto"/>
      <w:ind w:right="576"/>
      <w:jc w:val="both"/>
    </w:pPr>
  </w:style>
  <w:style w:type="paragraph" w:customStyle="1" w:styleId="Style10">
    <w:name w:val="Style 10"/>
    <w:basedOn w:val="Normal"/>
    <w:uiPriority w:val="99"/>
    <w:pPr>
      <w:kinsoku/>
      <w:autoSpaceDE w:val="0"/>
      <w:autoSpaceDN w:val="0"/>
      <w:spacing w:before="648" w:after="2448" w:line="280" w:lineRule="auto"/>
      <w:ind w:right="576"/>
    </w:pPr>
  </w:style>
  <w:style w:type="paragraph" w:customStyle="1" w:styleId="Style11">
    <w:name w:val="Style 11"/>
    <w:basedOn w:val="Normal"/>
    <w:uiPriority w:val="99"/>
    <w:pPr>
      <w:kinsoku/>
      <w:autoSpaceDE w:val="0"/>
      <w:autoSpaceDN w:val="0"/>
      <w:spacing w:after="756"/>
      <w:jc w:val="both"/>
    </w:pPr>
  </w:style>
  <w:style w:type="paragraph" w:customStyle="1" w:styleId="Style12">
    <w:name w:val="Style 12"/>
    <w:basedOn w:val="Normal"/>
    <w:uiPriority w:val="99"/>
    <w:pPr>
      <w:kinsoku/>
      <w:autoSpaceDE w:val="0"/>
      <w:autoSpaceDN w:val="0"/>
      <w:spacing w:line="1075" w:lineRule="auto"/>
      <w:ind w:left="4896"/>
    </w:pPr>
    <w:rPr>
      <w:sz w:val="19"/>
      <w:szCs w:val="19"/>
    </w:rPr>
  </w:style>
  <w:style w:type="paragraph" w:customStyle="1" w:styleId="Style13">
    <w:name w:val="Style 13"/>
    <w:basedOn w:val="Normal"/>
    <w:uiPriority w:val="99"/>
    <w:pPr>
      <w:kinsoku/>
      <w:autoSpaceDE w:val="0"/>
      <w:autoSpaceDN w:val="0"/>
      <w:spacing w:after="756"/>
      <w:jc w:val="both"/>
    </w:pPr>
    <w:rPr>
      <w:b/>
      <w:bCs/>
      <w:sz w:val="26"/>
      <w:szCs w:val="26"/>
    </w:rPr>
  </w:style>
  <w:style w:type="paragraph" w:customStyle="1" w:styleId="Style14">
    <w:name w:val="Style 14"/>
    <w:basedOn w:val="Normal"/>
    <w:uiPriority w:val="99"/>
    <w:pPr>
      <w:kinsoku/>
      <w:autoSpaceDE w:val="0"/>
      <w:autoSpaceDN w:val="0"/>
      <w:spacing w:line="204" w:lineRule="exact"/>
      <w:ind w:left="4896"/>
    </w:pPr>
    <w:rPr>
      <w:sz w:val="21"/>
      <w:szCs w:val="21"/>
    </w:rPr>
  </w:style>
  <w:style w:type="paragraph" w:customStyle="1" w:styleId="Style15">
    <w:name w:val="Style 15"/>
    <w:basedOn w:val="Normal"/>
    <w:uiPriority w:val="99"/>
    <w:pPr>
      <w:kinsoku/>
      <w:autoSpaceDE w:val="0"/>
      <w:autoSpaceDN w:val="0"/>
      <w:spacing w:after="792"/>
      <w:jc w:val="both"/>
    </w:pPr>
    <w:rPr>
      <w:i/>
      <w:iCs/>
      <w:sz w:val="26"/>
      <w:szCs w:val="26"/>
    </w:rPr>
  </w:style>
  <w:style w:type="paragraph" w:customStyle="1" w:styleId="Style16">
    <w:name w:val="Style 16"/>
    <w:basedOn w:val="Normal"/>
    <w:uiPriority w:val="99"/>
    <w:pPr>
      <w:kinsoku/>
      <w:autoSpaceDE w:val="0"/>
      <w:autoSpaceDN w:val="0"/>
      <w:spacing w:line="216" w:lineRule="exact"/>
      <w:ind w:left="4968"/>
    </w:pPr>
  </w:style>
  <w:style w:type="paragraph" w:customStyle="1" w:styleId="Style17">
    <w:name w:val="Style 17"/>
    <w:basedOn w:val="Normal"/>
    <w:uiPriority w:val="99"/>
    <w:pPr>
      <w:kinsoku/>
      <w:autoSpaceDE w:val="0"/>
      <w:autoSpaceDN w:val="0"/>
      <w:spacing w:line="204" w:lineRule="exact"/>
      <w:ind w:left="4896"/>
    </w:pPr>
  </w:style>
  <w:style w:type="paragraph" w:customStyle="1" w:styleId="Style18">
    <w:name w:val="Style 18"/>
    <w:basedOn w:val="Normal"/>
    <w:uiPriority w:val="99"/>
    <w:pPr>
      <w:kinsoku/>
      <w:autoSpaceDE w:val="0"/>
      <w:autoSpaceDN w:val="0"/>
      <w:spacing w:line="216" w:lineRule="exact"/>
      <w:ind w:left="4896"/>
    </w:pPr>
    <w:rPr>
      <w:b/>
      <w:bCs/>
      <w:sz w:val="21"/>
      <w:szCs w:val="21"/>
    </w:rPr>
  </w:style>
  <w:style w:type="paragraph" w:customStyle="1" w:styleId="Style19">
    <w:name w:val="Style 19"/>
    <w:basedOn w:val="Normal"/>
    <w:uiPriority w:val="99"/>
    <w:pPr>
      <w:kinsoku/>
      <w:autoSpaceDE w:val="0"/>
      <w:autoSpaceDN w:val="0"/>
      <w:ind w:left="576" w:right="576"/>
      <w:jc w:val="both"/>
    </w:pPr>
  </w:style>
  <w:style w:type="paragraph" w:customStyle="1" w:styleId="Style20">
    <w:name w:val="Style 20"/>
    <w:basedOn w:val="Normal"/>
    <w:uiPriority w:val="99"/>
    <w:pPr>
      <w:kinsoku/>
      <w:autoSpaceDE w:val="0"/>
      <w:autoSpaceDN w:val="0"/>
      <w:spacing w:before="1008"/>
      <w:ind w:firstLine="720"/>
      <w:jc w:val="both"/>
    </w:pPr>
  </w:style>
  <w:style w:type="paragraph" w:customStyle="1" w:styleId="Style21">
    <w:name w:val="Style 21"/>
    <w:basedOn w:val="Normal"/>
    <w:uiPriority w:val="99"/>
    <w:pPr>
      <w:kinsoku/>
      <w:autoSpaceDE w:val="0"/>
      <w:autoSpaceDN w:val="0"/>
      <w:spacing w:before="504" w:after="108"/>
      <w:ind w:left="576" w:right="576"/>
      <w:jc w:val="both"/>
    </w:pPr>
  </w:style>
  <w:style w:type="paragraph" w:customStyle="1" w:styleId="Style22">
    <w:name w:val="Style 22"/>
    <w:basedOn w:val="Normal"/>
    <w:uiPriority w:val="99"/>
    <w:pPr>
      <w:kinsoku/>
      <w:autoSpaceDE w:val="0"/>
      <w:autoSpaceDN w:val="0"/>
      <w:spacing w:before="108" w:after="216" w:line="208" w:lineRule="auto"/>
    </w:pPr>
  </w:style>
  <w:style w:type="paragraph" w:customStyle="1" w:styleId="Style23">
    <w:name w:val="Style 23"/>
    <w:basedOn w:val="Normal"/>
    <w:uiPriority w:val="99"/>
    <w:pPr>
      <w:kinsoku/>
      <w:autoSpaceDE w:val="0"/>
      <w:autoSpaceDN w:val="0"/>
      <w:spacing w:after="144" w:line="300" w:lineRule="exact"/>
      <w:ind w:right="504"/>
      <w:jc w:val="both"/>
    </w:pPr>
  </w:style>
  <w:style w:type="paragraph" w:customStyle="1" w:styleId="Style24">
    <w:name w:val="Style 24"/>
    <w:basedOn w:val="Normal"/>
    <w:uiPriority w:val="99"/>
    <w:pPr>
      <w:kinsoku/>
      <w:autoSpaceDE w:val="0"/>
      <w:autoSpaceDN w:val="0"/>
      <w:spacing w:after="324" w:line="216" w:lineRule="auto"/>
    </w:pPr>
    <w:rPr>
      <w:b/>
      <w:bCs/>
      <w:sz w:val="21"/>
      <w:szCs w:val="21"/>
    </w:rPr>
  </w:style>
  <w:style w:type="paragraph" w:customStyle="1" w:styleId="Style25">
    <w:name w:val="Style 25"/>
    <w:basedOn w:val="Normal"/>
    <w:uiPriority w:val="99"/>
    <w:pPr>
      <w:kinsoku/>
      <w:autoSpaceDE w:val="0"/>
      <w:autoSpaceDN w:val="0"/>
      <w:spacing w:before="360" w:after="720"/>
      <w:ind w:left="576" w:right="576"/>
      <w:jc w:val="both"/>
    </w:pPr>
  </w:style>
  <w:style w:type="paragraph" w:customStyle="1" w:styleId="Style9">
    <w:name w:val="Style 9"/>
    <w:basedOn w:val="Normal"/>
    <w:uiPriority w:val="99"/>
    <w:pPr>
      <w:kinsoku/>
      <w:autoSpaceDE w:val="0"/>
      <w:autoSpaceDN w:val="0"/>
      <w:spacing w:after="288"/>
    </w:pPr>
    <w:rPr>
      <w:sz w:val="20"/>
      <w:szCs w:val="20"/>
    </w:rPr>
  </w:style>
  <w:style w:type="character" w:customStyle="1" w:styleId="CharacterStyle1">
    <w:name w:val="Character Style 1"/>
    <w:uiPriority w:val="99"/>
    <w:rPr>
      <w:sz w:val="26"/>
      <w:szCs w:val="26"/>
    </w:rPr>
  </w:style>
  <w:style w:type="character" w:customStyle="1" w:styleId="CharacterStyle7">
    <w:name w:val="Character Style 7"/>
    <w:uiPriority w:val="99"/>
    <w:rPr>
      <w:sz w:val="21"/>
      <w:szCs w:val="21"/>
    </w:rPr>
  </w:style>
  <w:style w:type="character" w:customStyle="1" w:styleId="CharacterStyle14">
    <w:name w:val="Character Style 14"/>
    <w:uiPriority w:val="99"/>
    <w:rPr>
      <w:sz w:val="19"/>
      <w:szCs w:val="19"/>
    </w:rPr>
  </w:style>
  <w:style w:type="character" w:customStyle="1" w:styleId="CharacterStyle11">
    <w:name w:val="Character Style 11"/>
    <w:uiPriority w:val="99"/>
    <w:rPr>
      <w:b/>
      <w:bCs/>
      <w:sz w:val="21"/>
      <w:szCs w:val="21"/>
    </w:rPr>
  </w:style>
  <w:style w:type="character" w:customStyle="1" w:styleId="CharacterStyle16">
    <w:name w:val="Character Style 16"/>
    <w:uiPriority w:val="99"/>
    <w:rPr>
      <w:i/>
      <w:iCs/>
      <w:sz w:val="26"/>
      <w:szCs w:val="26"/>
    </w:rPr>
  </w:style>
  <w:style w:type="character" w:customStyle="1" w:styleId="CharacterStyle17">
    <w:name w:val="Character Style 17"/>
    <w:uiPriority w:val="99"/>
    <w:rPr>
      <w:sz w:val="20"/>
      <w:szCs w:val="20"/>
    </w:rPr>
  </w:style>
  <w:style w:type="character" w:customStyle="1" w:styleId="CharacterStyle19">
    <w:name w:val="Character Style 19"/>
    <w:uiPriority w:val="99"/>
    <w:rPr>
      <w:b/>
      <w:bCs/>
      <w:sz w:val="26"/>
      <w:szCs w:val="26"/>
    </w:rPr>
  </w:style>
  <w:style w:type="character" w:customStyle="1" w:styleId="CharacterStyle20">
    <w:name w:val="Character Style 20"/>
    <w:uiPriority w:val="99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20</Pages>
  <Words>6668</Words>
  <Characters>36679</Characters>
  <Application>Microsoft Office Word</Application>
  <DocSecurity>0</DocSecurity>
  <Lines>305</Lines>
  <Paragraphs>86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brodriguez</dc:creator>
  <cp:lastModifiedBy>brodriguez</cp:lastModifiedBy>
  <cp:revision>2</cp:revision>
  <dcterms:created xsi:type="dcterms:W3CDTF">2014-11-10T18:56:00Z</dcterms:created>
  <dcterms:modified xsi:type="dcterms:W3CDTF">2014-11-10T18:56:00Z</dcterms:modified>
</cp:coreProperties>
</file>